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F58A7C" w14:textId="62B698A1" w:rsidR="00654E02" w:rsidRDefault="00654E02" w:rsidP="00654E02">
      <w:pPr>
        <w:spacing w:after="0"/>
        <w:ind w:left="1988" w:hanging="1988"/>
        <w:rPr>
          <w:rFonts w:ascii="Arial" w:hAnsi="Arial" w:cs="Arial"/>
          <w:b/>
          <w:sz w:val="24"/>
        </w:rPr>
      </w:pPr>
      <w:r>
        <w:rPr>
          <w:rFonts w:ascii="Arial" w:hAnsi="Arial" w:cs="Arial"/>
          <w:b/>
          <w:sz w:val="24"/>
        </w:rPr>
        <w:t>3GPP TSG RAN WG1 RAN1#9</w:t>
      </w:r>
      <w:r w:rsidR="006A6F69">
        <w:rPr>
          <w:rFonts w:ascii="Arial" w:hAnsi="Arial" w:cs="Arial"/>
          <w:b/>
          <w:sz w:val="24"/>
        </w:rPr>
        <w:t>7</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6A6F69">
        <w:rPr>
          <w:rFonts w:ascii="Arial" w:hAnsi="Arial" w:cs="Arial"/>
          <w:b/>
          <w:sz w:val="24"/>
        </w:rPr>
        <w:tab/>
      </w:r>
      <w:r w:rsidR="008B5C7E">
        <w:rPr>
          <w:rFonts w:ascii="Arial" w:hAnsi="Arial" w:cs="Arial"/>
          <w:b/>
          <w:sz w:val="24"/>
        </w:rPr>
        <w:t xml:space="preserve"> </w:t>
      </w:r>
      <w:r w:rsidR="006A6F69" w:rsidRPr="006A6F69">
        <w:rPr>
          <w:rFonts w:ascii="Arial" w:hAnsi="Arial" w:cs="Arial"/>
          <w:b/>
          <w:sz w:val="24"/>
        </w:rPr>
        <w:t>R1-1906808</w:t>
      </w:r>
    </w:p>
    <w:p w14:paraId="59CE6739" w14:textId="396ED961" w:rsidR="00654E02" w:rsidRDefault="00B6306A" w:rsidP="00654E02">
      <w:pPr>
        <w:spacing w:after="0"/>
        <w:ind w:left="1988" w:hanging="1988"/>
        <w:rPr>
          <w:rFonts w:ascii="Arial" w:hAnsi="Arial" w:cs="Arial"/>
          <w:b/>
          <w:sz w:val="24"/>
        </w:rPr>
      </w:pPr>
      <w:r>
        <w:rPr>
          <w:rFonts w:ascii="Arial" w:hAnsi="Arial" w:cs="Arial"/>
          <w:b/>
          <w:sz w:val="24"/>
        </w:rPr>
        <w:t>Reno</w:t>
      </w:r>
      <w:r w:rsidR="00654E02" w:rsidRPr="00B37C37">
        <w:rPr>
          <w:rFonts w:ascii="Arial" w:hAnsi="Arial" w:cs="Arial"/>
          <w:b/>
          <w:sz w:val="24"/>
        </w:rPr>
        <w:t xml:space="preserve">, </w:t>
      </w:r>
      <w:r>
        <w:rPr>
          <w:rFonts w:ascii="Arial" w:hAnsi="Arial" w:cs="Arial"/>
          <w:b/>
          <w:sz w:val="24"/>
        </w:rPr>
        <w:t>USA</w:t>
      </w:r>
      <w:r w:rsidR="00654E02" w:rsidRPr="00B37C37">
        <w:rPr>
          <w:rFonts w:ascii="Arial" w:hAnsi="Arial" w:cs="Arial"/>
          <w:b/>
          <w:sz w:val="24"/>
        </w:rPr>
        <w:t xml:space="preserve">, </w:t>
      </w:r>
      <w:r>
        <w:rPr>
          <w:rFonts w:ascii="Arial" w:hAnsi="Arial" w:cs="Arial"/>
          <w:b/>
          <w:sz w:val="24"/>
        </w:rPr>
        <w:t>13</w:t>
      </w:r>
      <w:r w:rsidR="00654E02" w:rsidRPr="00B37C37">
        <w:rPr>
          <w:rFonts w:ascii="Arial" w:hAnsi="Arial" w:cs="Arial"/>
          <w:b/>
          <w:sz w:val="24"/>
          <w:vertAlign w:val="superscript"/>
        </w:rPr>
        <w:t>th</w:t>
      </w:r>
      <w:r w:rsidR="00654E02" w:rsidRPr="00B37C37">
        <w:rPr>
          <w:rFonts w:ascii="Arial" w:hAnsi="Arial" w:cs="Arial"/>
          <w:b/>
          <w:sz w:val="24"/>
        </w:rPr>
        <w:t xml:space="preserve"> – 1</w:t>
      </w:r>
      <w:r>
        <w:rPr>
          <w:rFonts w:ascii="Arial" w:hAnsi="Arial" w:cs="Arial"/>
          <w:b/>
          <w:sz w:val="24"/>
        </w:rPr>
        <w:t>7</w:t>
      </w:r>
      <w:r w:rsidR="00654E02" w:rsidRPr="00B37C37">
        <w:rPr>
          <w:rFonts w:ascii="Arial" w:hAnsi="Arial" w:cs="Arial"/>
          <w:b/>
          <w:sz w:val="24"/>
          <w:vertAlign w:val="superscript"/>
        </w:rPr>
        <w:t>th</w:t>
      </w:r>
      <w:r w:rsidR="00654E02" w:rsidRPr="00B37C37">
        <w:rPr>
          <w:rFonts w:ascii="Arial" w:hAnsi="Arial" w:cs="Arial"/>
          <w:b/>
          <w:sz w:val="24"/>
        </w:rPr>
        <w:t xml:space="preserve"> </w:t>
      </w:r>
      <w:r>
        <w:rPr>
          <w:rFonts w:ascii="Arial" w:hAnsi="Arial" w:cs="Arial"/>
          <w:b/>
          <w:sz w:val="24"/>
        </w:rPr>
        <w:t>May</w:t>
      </w:r>
      <w:r w:rsidR="00654E02" w:rsidRPr="00B37C37">
        <w:rPr>
          <w:rFonts w:ascii="Arial" w:hAnsi="Arial" w:cs="Arial"/>
          <w:b/>
          <w:sz w:val="24"/>
        </w:rPr>
        <w:t>, 2019</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7FC32519"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6A6F69" w:rsidRPr="006A6F69">
        <w:rPr>
          <w:rFonts w:ascii="Arial" w:hAnsi="Arial" w:cs="Arial"/>
          <w:b/>
          <w:sz w:val="24"/>
        </w:rPr>
        <w:t>On PUSCH enhancements for eURLLC</w:t>
      </w:r>
    </w:p>
    <w:p w14:paraId="7ED02BDB" w14:textId="49A26120"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654E02">
        <w:rPr>
          <w:rFonts w:ascii="Arial" w:hAnsi="Arial" w:cs="Arial"/>
          <w:b/>
          <w:sz w:val="24"/>
        </w:rPr>
        <w:t>7.2.6.3</w:t>
      </w:r>
    </w:p>
    <w:p w14:paraId="132F7B2E" w14:textId="77777777" w:rsidR="00654E02" w:rsidRDefault="00654E02" w:rsidP="00654E02">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9FAA100" w14:textId="79CEDCB2" w:rsidR="004B56FF" w:rsidRPr="007E5A98" w:rsidRDefault="004B56FF" w:rsidP="004B56FF">
      <w:pPr>
        <w:spacing w:after="0"/>
        <w:ind w:left="1988" w:hanging="1988"/>
        <w:rPr>
          <w:rFonts w:ascii="Arial" w:hAnsi="Arial" w:cs="Arial"/>
          <w:b/>
          <w:sz w:val="24"/>
        </w:rPr>
      </w:pP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0F23BA9B" w14:textId="667E0137" w:rsidR="00852F00" w:rsidRDefault="004A3353" w:rsidP="00D8176C">
      <w:pPr>
        <w:rPr>
          <w:rFonts w:eastAsia="Malgun Gothic"/>
          <w:lang w:eastAsia="ko-KR"/>
        </w:rPr>
      </w:pPr>
      <w:r>
        <w:rPr>
          <w:rFonts w:eastAsia="Malgun Gothic"/>
          <w:lang w:eastAsia="ko-KR"/>
        </w:rPr>
        <w:t xml:space="preserve">In RAN#83, Rel.16 </w:t>
      </w:r>
      <w:proofErr w:type="spellStart"/>
      <w:r>
        <w:rPr>
          <w:rFonts w:eastAsia="Malgun Gothic"/>
          <w:lang w:eastAsia="ko-KR"/>
        </w:rPr>
        <w:t>eURLLC</w:t>
      </w:r>
      <w:proofErr w:type="spellEnd"/>
      <w:r>
        <w:rPr>
          <w:rFonts w:eastAsia="Malgun Gothic"/>
          <w:lang w:eastAsia="ko-KR"/>
        </w:rPr>
        <w:t xml:space="preserve"> study item was converted to a work item with the following objective related to PUSCH enhancements</w:t>
      </w:r>
      <w:r w:rsidR="005366F4">
        <w:rPr>
          <w:rFonts w:eastAsia="Malgun Gothic"/>
          <w:lang w:eastAsia="ko-KR"/>
        </w:rPr>
        <w:t xml:space="preserve"> </w:t>
      </w:r>
      <w:r w:rsidR="005366F4">
        <w:rPr>
          <w:rFonts w:eastAsia="Malgun Gothic"/>
          <w:lang w:eastAsia="ko-KR"/>
        </w:rPr>
        <w:fldChar w:fldCharType="begin"/>
      </w:r>
      <w:r w:rsidR="005366F4">
        <w:rPr>
          <w:rFonts w:eastAsia="Malgun Gothic"/>
          <w:lang w:eastAsia="ko-KR"/>
        </w:rPr>
        <w:instrText xml:space="preserve"> REF _Ref5174140 \r \h </w:instrText>
      </w:r>
      <w:r w:rsidR="005366F4">
        <w:rPr>
          <w:rFonts w:eastAsia="Malgun Gothic"/>
          <w:lang w:eastAsia="ko-KR"/>
        </w:rPr>
      </w:r>
      <w:r w:rsidR="005366F4">
        <w:rPr>
          <w:rFonts w:eastAsia="Malgun Gothic"/>
          <w:lang w:eastAsia="ko-KR"/>
        </w:rPr>
        <w:fldChar w:fldCharType="separate"/>
      </w:r>
      <w:r w:rsidR="005366F4">
        <w:rPr>
          <w:rFonts w:eastAsia="Malgun Gothic"/>
          <w:lang w:eastAsia="ko-KR"/>
        </w:rPr>
        <w:t>[1]</w:t>
      </w:r>
      <w:r w:rsidR="005366F4">
        <w:rPr>
          <w:rFonts w:eastAsia="Malgun Gothic"/>
          <w:lang w:eastAsia="ko-KR"/>
        </w:rPr>
        <w:fldChar w:fldCharType="end"/>
      </w:r>
      <w:r w:rsidR="00074ADB">
        <w:rPr>
          <w:rFonts w:eastAsia="Malgun Gothic"/>
          <w:lang w:eastAsia="ko-KR"/>
        </w:rPr>
        <w:t>:</w:t>
      </w:r>
    </w:p>
    <w:tbl>
      <w:tblPr>
        <w:tblStyle w:val="TableGrid"/>
        <w:tblW w:w="0" w:type="auto"/>
        <w:tblInd w:w="-5" w:type="dxa"/>
        <w:tblLook w:val="04A0" w:firstRow="1" w:lastRow="0" w:firstColumn="1" w:lastColumn="0" w:noHBand="0" w:noVBand="1"/>
      </w:tblPr>
      <w:tblGrid>
        <w:gridCol w:w="9355"/>
      </w:tblGrid>
      <w:tr w:rsidR="005E75D1" w14:paraId="3CAE1AD0" w14:textId="77777777" w:rsidTr="005E75D1">
        <w:tc>
          <w:tcPr>
            <w:tcW w:w="9355" w:type="dxa"/>
          </w:tcPr>
          <w:p w14:paraId="146984E8" w14:textId="77777777" w:rsidR="004A3353" w:rsidRDefault="004A3353" w:rsidP="004A3353">
            <w:pPr>
              <w:numPr>
                <w:ilvl w:val="0"/>
                <w:numId w:val="30"/>
              </w:numPr>
              <w:overflowPunct w:val="0"/>
              <w:snapToGrid/>
              <w:spacing w:after="0"/>
              <w:rPr>
                <w:bCs/>
              </w:rPr>
            </w:pPr>
            <w:r>
              <w:rPr>
                <w:bCs/>
              </w:rPr>
              <w:t xml:space="preserve">Specification of PUSCH enhancements </w:t>
            </w:r>
            <w:r>
              <w:t>for both grant-based PUSCH and configured grant based PUSCH</w:t>
            </w:r>
            <w:r>
              <w:rPr>
                <w:bCs/>
              </w:rPr>
              <w:t xml:space="preserve"> [RAN1]</w:t>
            </w:r>
          </w:p>
          <w:p w14:paraId="77E8E535" w14:textId="222B89CE" w:rsidR="005E75D1" w:rsidRPr="004A3353" w:rsidRDefault="004A3353" w:rsidP="004A3353">
            <w:pPr>
              <w:numPr>
                <w:ilvl w:val="1"/>
                <w:numId w:val="30"/>
              </w:numPr>
              <w:overflowPunct w:val="0"/>
              <w:snapToGrid/>
              <w:spacing w:after="0"/>
              <w:rPr>
                <w:bCs/>
              </w:rPr>
            </w:pPr>
            <w:r>
              <w:rPr>
                <w:bCs/>
              </w:rPr>
              <w:t>For a transport block, o</w:t>
            </w:r>
            <w:r>
              <w:t>ne dynamic UL grant or one configured grant schedules two or more PUSCH repetitions that can be in one slot, or across slot boundary in consecutive available slots</w:t>
            </w:r>
          </w:p>
        </w:tc>
      </w:tr>
    </w:tbl>
    <w:p w14:paraId="4D552F20" w14:textId="77777777" w:rsidR="005E75D1" w:rsidRDefault="005E75D1" w:rsidP="005E75D1">
      <w:pPr>
        <w:autoSpaceDE/>
        <w:autoSpaceDN/>
        <w:adjustRightInd/>
        <w:snapToGrid/>
        <w:jc w:val="left"/>
        <w:rPr>
          <w:szCs w:val="20"/>
        </w:rPr>
      </w:pPr>
    </w:p>
    <w:p w14:paraId="7B526FCF" w14:textId="430B7DEA" w:rsidR="004A3353" w:rsidRDefault="004A3353" w:rsidP="004A3353">
      <w:pPr>
        <w:autoSpaceDE/>
        <w:autoSpaceDN/>
        <w:adjustRightInd/>
        <w:snapToGrid/>
        <w:rPr>
          <w:szCs w:val="20"/>
        </w:rPr>
      </w:pPr>
      <w:r>
        <w:rPr>
          <w:szCs w:val="20"/>
        </w:rPr>
        <w:t>In</w:t>
      </w:r>
      <w:r w:rsidR="00B278FE">
        <w:rPr>
          <w:szCs w:val="20"/>
        </w:rPr>
        <w:t xml:space="preserve"> the</w:t>
      </w:r>
      <w:r>
        <w:rPr>
          <w:szCs w:val="20"/>
        </w:rPr>
        <w:t xml:space="preserve"> last RAN1 meeting, the discussion ended on Options 4 and 6 which provide compromise solution</w:t>
      </w:r>
      <w:r w:rsidR="00101523">
        <w:rPr>
          <w:szCs w:val="20"/>
        </w:rPr>
        <w:t>s</w:t>
      </w:r>
      <w:r>
        <w:rPr>
          <w:szCs w:val="20"/>
        </w:rPr>
        <w:t xml:space="preserve"> between pure mini-slot repetitions and multi-segment transmissions</w:t>
      </w:r>
      <w:r w:rsidR="000A2F7F">
        <w:rPr>
          <w:szCs w:val="20"/>
        </w:rPr>
        <w:t xml:space="preserve"> </w:t>
      </w:r>
      <w:r w:rsidR="006A304A">
        <w:rPr>
          <w:szCs w:val="20"/>
        </w:rPr>
        <w:fldChar w:fldCharType="begin"/>
      </w:r>
      <w:r w:rsidR="006A304A">
        <w:rPr>
          <w:szCs w:val="20"/>
        </w:rPr>
        <w:instrText xml:space="preserve"> REF _Ref5174130 \r \h </w:instrText>
      </w:r>
      <w:r w:rsidR="006A304A">
        <w:rPr>
          <w:szCs w:val="20"/>
        </w:rPr>
      </w:r>
      <w:r w:rsidR="006A304A">
        <w:rPr>
          <w:szCs w:val="20"/>
        </w:rPr>
        <w:fldChar w:fldCharType="separate"/>
      </w:r>
      <w:r w:rsidR="005366F4">
        <w:rPr>
          <w:szCs w:val="20"/>
        </w:rPr>
        <w:t>[2]</w:t>
      </w:r>
      <w:r w:rsidR="006A304A">
        <w:rPr>
          <w:szCs w:val="20"/>
        </w:rPr>
        <w:fldChar w:fldCharType="end"/>
      </w:r>
      <w:r>
        <w:rPr>
          <w:szCs w:val="20"/>
        </w:rPr>
        <w:t>.</w:t>
      </w:r>
      <w:r w:rsidR="00386E2D">
        <w:rPr>
          <w:szCs w:val="20"/>
        </w:rPr>
        <w:t xml:space="preserve"> The following agreements have been made:</w:t>
      </w:r>
    </w:p>
    <w:tbl>
      <w:tblPr>
        <w:tblStyle w:val="TableGrid"/>
        <w:tblW w:w="0" w:type="auto"/>
        <w:tblLook w:val="04A0" w:firstRow="1" w:lastRow="0" w:firstColumn="1" w:lastColumn="0" w:noHBand="0" w:noVBand="1"/>
      </w:tblPr>
      <w:tblGrid>
        <w:gridCol w:w="9350"/>
      </w:tblGrid>
      <w:tr w:rsidR="00386E2D" w14:paraId="70310390" w14:textId="77777777" w:rsidTr="00386E2D">
        <w:tc>
          <w:tcPr>
            <w:tcW w:w="9350" w:type="dxa"/>
          </w:tcPr>
          <w:p w14:paraId="0BD28699" w14:textId="77777777" w:rsidR="008A2A8E" w:rsidRDefault="008A2A8E" w:rsidP="008A2A8E">
            <w:pPr>
              <w:rPr>
                <w:rFonts w:eastAsia="Batang"/>
                <w:b/>
              </w:rPr>
            </w:pPr>
            <w:r>
              <w:rPr>
                <w:highlight w:val="green"/>
              </w:rPr>
              <w:t>Agreements</w:t>
            </w:r>
            <w:r>
              <w:rPr>
                <w:b/>
              </w:rPr>
              <w:t>:</w:t>
            </w:r>
          </w:p>
          <w:p w14:paraId="26825AAC" w14:textId="77777777" w:rsidR="008A2A8E" w:rsidRDefault="008A2A8E" w:rsidP="008A2A8E">
            <w:pPr>
              <w:pStyle w:val="ListParagraph"/>
              <w:numPr>
                <w:ilvl w:val="0"/>
                <w:numId w:val="36"/>
              </w:numPr>
              <w:autoSpaceDE/>
              <w:autoSpaceDN/>
              <w:adjustRightInd/>
              <w:snapToGrid/>
              <w:spacing w:after="180"/>
              <w:jc w:val="left"/>
              <w:rPr>
                <w:color w:val="000000"/>
              </w:rPr>
            </w:pPr>
            <w:r>
              <w:rPr>
                <w:color w:val="000000"/>
              </w:rPr>
              <w:t>Option 5 is not considered further as part of PUSCH enhancements.</w:t>
            </w:r>
          </w:p>
          <w:p w14:paraId="5255CFB4" w14:textId="77777777" w:rsidR="008A2A8E" w:rsidRDefault="008A2A8E" w:rsidP="008A2A8E">
            <w:pPr>
              <w:rPr>
                <w:b/>
              </w:rPr>
            </w:pPr>
            <w:r>
              <w:rPr>
                <w:highlight w:val="green"/>
              </w:rPr>
              <w:t>Agreements</w:t>
            </w:r>
            <w:r>
              <w:rPr>
                <w:b/>
              </w:rPr>
              <w:t>:</w:t>
            </w:r>
          </w:p>
          <w:p w14:paraId="410E0E52" w14:textId="77777777" w:rsidR="008A2A8E" w:rsidRDefault="008A2A8E" w:rsidP="008A2A8E">
            <w:r>
              <w:t>For option 4, dynamic indication of the nominal number of repetitions in the DCI scheduling dynamic PUSCH is supported for PUSCH enhancements. The dynamic indication can be enabled or disabled by the gNB.</w:t>
            </w:r>
          </w:p>
          <w:p w14:paraId="53484923" w14:textId="77777777" w:rsidR="008A2A8E" w:rsidRDefault="008A2A8E" w:rsidP="008A2A8E">
            <w:pPr>
              <w:pStyle w:val="ListParagraph"/>
              <w:numPr>
                <w:ilvl w:val="0"/>
                <w:numId w:val="37"/>
              </w:numPr>
              <w:autoSpaceDE/>
              <w:autoSpaceDN/>
              <w:adjustRightInd/>
              <w:snapToGrid/>
              <w:spacing w:after="180"/>
              <w:jc w:val="left"/>
            </w:pPr>
            <w:r>
              <w:t>FFS the exact signaling method</w:t>
            </w:r>
          </w:p>
          <w:p w14:paraId="172AAC64" w14:textId="77777777" w:rsidR="008A2A8E" w:rsidRDefault="008A2A8E" w:rsidP="008A2A8E">
            <w:pPr>
              <w:pStyle w:val="ListParagraph"/>
              <w:numPr>
                <w:ilvl w:val="0"/>
                <w:numId w:val="37"/>
              </w:numPr>
              <w:autoSpaceDE/>
              <w:autoSpaceDN/>
              <w:adjustRightInd/>
              <w:snapToGrid/>
              <w:spacing w:after="180"/>
              <w:jc w:val="left"/>
            </w:pPr>
            <w:r>
              <w:t>FFS the exact DCI format(s)</w:t>
            </w:r>
          </w:p>
          <w:p w14:paraId="5B2448A6" w14:textId="77777777" w:rsidR="008A2A8E" w:rsidRDefault="008A2A8E" w:rsidP="008A2A8E">
            <w:pPr>
              <w:pStyle w:val="ListParagraph"/>
              <w:numPr>
                <w:ilvl w:val="0"/>
                <w:numId w:val="37"/>
              </w:numPr>
              <w:autoSpaceDE/>
              <w:autoSpaceDN/>
              <w:adjustRightInd/>
              <w:snapToGrid/>
              <w:spacing w:after="180"/>
              <w:jc w:val="left"/>
            </w:pPr>
            <w:r>
              <w:t>FFS the exact mechanism to enable or disable</w:t>
            </w:r>
          </w:p>
          <w:p w14:paraId="1A03FDB8" w14:textId="77777777" w:rsidR="008A2A8E" w:rsidRDefault="008A2A8E" w:rsidP="008A2A8E">
            <w:pPr>
              <w:pStyle w:val="ListParagraph"/>
              <w:numPr>
                <w:ilvl w:val="0"/>
                <w:numId w:val="37"/>
              </w:numPr>
              <w:autoSpaceDE/>
              <w:autoSpaceDN/>
              <w:adjustRightInd/>
              <w:snapToGrid/>
              <w:spacing w:after="180"/>
              <w:jc w:val="left"/>
            </w:pPr>
            <w:r>
              <w:t>FFS the DCI activating type 2 configured grant PUSCH</w:t>
            </w:r>
          </w:p>
          <w:p w14:paraId="18A9A4B1" w14:textId="77777777" w:rsidR="008A2A8E" w:rsidRDefault="008A2A8E" w:rsidP="008A2A8E">
            <w:pPr>
              <w:rPr>
                <w:b/>
              </w:rPr>
            </w:pPr>
            <w:r>
              <w:rPr>
                <w:highlight w:val="green"/>
              </w:rPr>
              <w:t>Agreements</w:t>
            </w:r>
            <w:r>
              <w:rPr>
                <w:b/>
              </w:rPr>
              <w:t>:</w:t>
            </w:r>
          </w:p>
          <w:p w14:paraId="3F1FD8F1" w14:textId="77777777" w:rsidR="008A2A8E" w:rsidRDefault="008A2A8E" w:rsidP="008A2A8E">
            <w:r>
              <w:t>For option 6,</w:t>
            </w:r>
          </w:p>
          <w:p w14:paraId="43D269B2" w14:textId="77777777" w:rsidR="008A2A8E" w:rsidRDefault="008A2A8E" w:rsidP="008A2A8E">
            <w:pPr>
              <w:pStyle w:val="ListParagraph"/>
              <w:numPr>
                <w:ilvl w:val="0"/>
                <w:numId w:val="38"/>
              </w:numPr>
              <w:autoSpaceDE/>
              <w:autoSpaceDN/>
              <w:adjustRightInd/>
              <w:snapToGrid/>
              <w:spacing w:after="180"/>
              <w:jc w:val="left"/>
            </w:pPr>
            <w:r>
              <w:t>For dynamic PUSCH</w:t>
            </w:r>
          </w:p>
          <w:p w14:paraId="7A2DAAD3" w14:textId="77777777" w:rsidR="008A2A8E" w:rsidRDefault="008A2A8E" w:rsidP="008A2A8E">
            <w:pPr>
              <w:pStyle w:val="ListParagraph"/>
              <w:numPr>
                <w:ilvl w:val="1"/>
                <w:numId w:val="38"/>
              </w:numPr>
              <w:autoSpaceDE/>
              <w:autoSpaceDN/>
              <w:adjustRightInd/>
              <w:snapToGrid/>
              <w:spacing w:after="180"/>
              <w:jc w:val="left"/>
            </w:pPr>
            <w:r>
              <w:t>For semi-static DL symbol(s), to down-select</w:t>
            </w:r>
          </w:p>
          <w:p w14:paraId="44FF66B3" w14:textId="77777777" w:rsidR="008A2A8E" w:rsidRDefault="008A2A8E" w:rsidP="008A2A8E">
            <w:pPr>
              <w:pStyle w:val="ListParagraph"/>
              <w:numPr>
                <w:ilvl w:val="2"/>
                <w:numId w:val="38"/>
              </w:numPr>
              <w:autoSpaceDE/>
              <w:autoSpaceDN/>
              <w:adjustRightInd/>
              <w:snapToGrid/>
              <w:spacing w:after="180"/>
              <w:jc w:val="left"/>
            </w:pPr>
            <w:r>
              <w:t>Option 1: it is not expected that the resource allocation has conflict with semi-static DL symbol(s).</w:t>
            </w:r>
          </w:p>
          <w:p w14:paraId="1513B939" w14:textId="77777777" w:rsidR="008A2A8E" w:rsidRDefault="008A2A8E" w:rsidP="008A2A8E">
            <w:pPr>
              <w:pStyle w:val="ListParagraph"/>
              <w:numPr>
                <w:ilvl w:val="2"/>
                <w:numId w:val="38"/>
              </w:numPr>
              <w:autoSpaceDE/>
              <w:autoSpaceDN/>
              <w:adjustRightInd/>
              <w:snapToGrid/>
              <w:spacing w:after="180"/>
              <w:jc w:val="left"/>
            </w:pPr>
            <w:r>
              <w:t>Option 2: if the resource allocation has conflict with semi-static DL symbol(s), the repetition is not transmitted.</w:t>
            </w:r>
          </w:p>
          <w:p w14:paraId="30B56B2B" w14:textId="77777777" w:rsidR="008A2A8E" w:rsidRDefault="008A2A8E" w:rsidP="008A2A8E">
            <w:pPr>
              <w:pStyle w:val="ListParagraph"/>
              <w:numPr>
                <w:ilvl w:val="1"/>
                <w:numId w:val="38"/>
              </w:numPr>
              <w:autoSpaceDE/>
              <w:autoSpaceDN/>
              <w:adjustRightInd/>
              <w:snapToGrid/>
              <w:spacing w:after="180"/>
              <w:jc w:val="left"/>
            </w:pPr>
            <w:r>
              <w:t>For dynamically indicated DL symbol(s) (via format 2_0), it is not expected at the UE that the resource allocation has conflict with dynamically indicated DL symbol(s).</w:t>
            </w:r>
          </w:p>
          <w:p w14:paraId="3ADD1196" w14:textId="77777777" w:rsidR="008A2A8E" w:rsidRDefault="008A2A8E" w:rsidP="008A2A8E">
            <w:pPr>
              <w:pStyle w:val="ListParagraph"/>
              <w:numPr>
                <w:ilvl w:val="2"/>
                <w:numId w:val="38"/>
              </w:numPr>
              <w:autoSpaceDE/>
              <w:autoSpaceDN/>
              <w:adjustRightInd/>
              <w:snapToGrid/>
              <w:spacing w:after="180"/>
              <w:jc w:val="left"/>
            </w:pPr>
            <w:r>
              <w:t>Note: this is the same as Rel-15 behavior.</w:t>
            </w:r>
          </w:p>
          <w:p w14:paraId="4DF86D7A" w14:textId="77777777" w:rsidR="008A2A8E" w:rsidRDefault="008A2A8E" w:rsidP="008A2A8E">
            <w:pPr>
              <w:pStyle w:val="ListParagraph"/>
              <w:numPr>
                <w:ilvl w:val="0"/>
                <w:numId w:val="38"/>
              </w:numPr>
              <w:autoSpaceDE/>
              <w:autoSpaceDN/>
              <w:adjustRightInd/>
              <w:snapToGrid/>
              <w:spacing w:after="180"/>
              <w:jc w:val="left"/>
            </w:pPr>
            <w:r>
              <w:t>For configured grant PUSCH,</w:t>
            </w:r>
          </w:p>
          <w:p w14:paraId="4E8CADD2" w14:textId="77777777" w:rsidR="008A2A8E" w:rsidRDefault="008A2A8E" w:rsidP="008A2A8E">
            <w:pPr>
              <w:pStyle w:val="ListParagraph"/>
              <w:numPr>
                <w:ilvl w:val="1"/>
                <w:numId w:val="38"/>
              </w:numPr>
              <w:autoSpaceDE/>
              <w:autoSpaceDN/>
              <w:adjustRightInd/>
              <w:snapToGrid/>
              <w:spacing w:after="180"/>
              <w:jc w:val="left"/>
            </w:pPr>
            <w:r>
              <w:t>For type 1 configured grant PUSCH, and PUSCH other than the first PUSCH (including all repetitions) associated with the type 2 configured grant activation,</w:t>
            </w:r>
          </w:p>
          <w:p w14:paraId="05F53C97" w14:textId="77777777" w:rsidR="008A2A8E" w:rsidRDefault="008A2A8E" w:rsidP="008A2A8E">
            <w:pPr>
              <w:pStyle w:val="ListParagraph"/>
              <w:numPr>
                <w:ilvl w:val="2"/>
                <w:numId w:val="38"/>
              </w:numPr>
              <w:autoSpaceDE/>
              <w:autoSpaceDN/>
              <w:adjustRightInd/>
              <w:snapToGrid/>
              <w:spacing w:after="180"/>
              <w:jc w:val="left"/>
            </w:pPr>
            <w:r>
              <w:t xml:space="preserve">If a repetition conflicts with semi-static DL symbol(s), the repetition is not transmitted. </w:t>
            </w:r>
          </w:p>
          <w:p w14:paraId="2C222487" w14:textId="77777777" w:rsidR="008A2A8E" w:rsidRDefault="008A2A8E" w:rsidP="008A2A8E">
            <w:pPr>
              <w:pStyle w:val="ListParagraph"/>
              <w:numPr>
                <w:ilvl w:val="2"/>
                <w:numId w:val="38"/>
              </w:numPr>
              <w:autoSpaceDE/>
              <w:autoSpaceDN/>
              <w:adjustRightInd/>
              <w:snapToGrid/>
              <w:spacing w:after="180"/>
              <w:jc w:val="left"/>
            </w:pPr>
            <w:r>
              <w:t xml:space="preserve">FFS: If a repetition conflicts with dynamically indicated DL symbol(s) (via format 2_0), the repetition is not transmitted. </w:t>
            </w:r>
          </w:p>
          <w:p w14:paraId="34E0274F" w14:textId="77777777" w:rsidR="008A2A8E" w:rsidRDefault="008A2A8E" w:rsidP="008A2A8E">
            <w:pPr>
              <w:pStyle w:val="ListParagraph"/>
              <w:numPr>
                <w:ilvl w:val="1"/>
                <w:numId w:val="38"/>
              </w:numPr>
              <w:autoSpaceDE/>
              <w:autoSpaceDN/>
              <w:adjustRightInd/>
              <w:snapToGrid/>
              <w:spacing w:after="180"/>
              <w:jc w:val="left"/>
            </w:pPr>
            <w:r>
              <w:t>FFS For the first PUSCH (including all repetitions) associated with the type 2 configured grant activation, follow the same handling as dynamic PUSCH.</w:t>
            </w:r>
          </w:p>
          <w:p w14:paraId="1650DA7E" w14:textId="77777777" w:rsidR="008A2A8E" w:rsidRDefault="008A2A8E" w:rsidP="008A2A8E">
            <w:pPr>
              <w:rPr>
                <w:highlight w:val="green"/>
              </w:rPr>
            </w:pPr>
            <w:r>
              <w:rPr>
                <w:highlight w:val="green"/>
              </w:rPr>
              <w:t>Agreements:</w:t>
            </w:r>
          </w:p>
          <w:p w14:paraId="36DAD09E" w14:textId="77777777" w:rsidR="008A2A8E" w:rsidRDefault="008A2A8E" w:rsidP="008A2A8E">
            <w:pPr>
              <w:numPr>
                <w:ilvl w:val="0"/>
                <w:numId w:val="39"/>
              </w:numPr>
              <w:autoSpaceDE/>
              <w:autoSpaceDN/>
              <w:adjustRightInd/>
              <w:snapToGrid/>
              <w:spacing w:after="0"/>
              <w:jc w:val="left"/>
            </w:pPr>
            <w:r>
              <w:t>For option 6, at least for dynamic grants, it is not expected that one repetition (i.e., one SLIV) spans across slot boundary.</w:t>
            </w:r>
          </w:p>
          <w:p w14:paraId="038203C3" w14:textId="77777777" w:rsidR="008A2A8E" w:rsidRDefault="008A2A8E" w:rsidP="008A2A8E">
            <w:pPr>
              <w:rPr>
                <w:szCs w:val="24"/>
              </w:rPr>
            </w:pPr>
          </w:p>
          <w:p w14:paraId="705C4866" w14:textId="77777777" w:rsidR="008A2A8E" w:rsidRDefault="008A2A8E" w:rsidP="008A2A8E">
            <w:pPr>
              <w:rPr>
                <w:highlight w:val="green"/>
              </w:rPr>
            </w:pPr>
            <w:r>
              <w:rPr>
                <w:highlight w:val="green"/>
              </w:rPr>
              <w:t>Agreements:</w:t>
            </w:r>
          </w:p>
          <w:p w14:paraId="1F52765B" w14:textId="77777777" w:rsidR="008A2A8E" w:rsidRDefault="008A2A8E" w:rsidP="008A2A8E">
            <w:r>
              <w:t>For both option 4 and 6, frequency hopping is supported</w:t>
            </w:r>
          </w:p>
          <w:p w14:paraId="0E04FB80" w14:textId="7AE584BE" w:rsidR="00386E2D" w:rsidRPr="008A2A8E" w:rsidRDefault="008A2A8E" w:rsidP="004A3353">
            <w:pPr>
              <w:numPr>
                <w:ilvl w:val="0"/>
                <w:numId w:val="37"/>
              </w:numPr>
              <w:autoSpaceDE/>
              <w:autoSpaceDN/>
              <w:adjustRightInd/>
              <w:snapToGrid/>
              <w:spacing w:after="0"/>
              <w:jc w:val="left"/>
            </w:pPr>
            <w:r>
              <w:t>FFS details</w:t>
            </w:r>
          </w:p>
        </w:tc>
      </w:tr>
    </w:tbl>
    <w:p w14:paraId="343DD46F" w14:textId="77777777" w:rsidR="00386E2D" w:rsidRPr="002518AC" w:rsidRDefault="00386E2D" w:rsidP="004A3353">
      <w:pPr>
        <w:autoSpaceDE/>
        <w:autoSpaceDN/>
        <w:adjustRightInd/>
        <w:snapToGrid/>
        <w:rPr>
          <w:szCs w:val="20"/>
        </w:rPr>
      </w:pPr>
    </w:p>
    <w:p w14:paraId="6C9634EE" w14:textId="7E946A6F" w:rsidR="00B6306A" w:rsidRDefault="00D8176C" w:rsidP="00D8176C">
      <w:r>
        <w:t xml:space="preserve">In this </w:t>
      </w:r>
      <w:r w:rsidR="00852F00">
        <w:t>contribution</w:t>
      </w:r>
      <w:r>
        <w:t xml:space="preserve">, </w:t>
      </w:r>
      <w:r w:rsidR="00E04330">
        <w:t xml:space="preserve">we further analyze the </w:t>
      </w:r>
      <w:r w:rsidR="00C51451">
        <w:t>options on the table</w:t>
      </w:r>
      <w:r w:rsidR="00B278FE">
        <w:t xml:space="preserve"> and propose to adopt Option 6</w:t>
      </w:r>
      <w:r w:rsidR="001F51E5">
        <w:t>.</w:t>
      </w:r>
      <w:r w:rsidR="00074ADB">
        <w:t xml:space="preserve"> </w:t>
      </w:r>
      <w:r w:rsidR="000C71C2">
        <w:t>This discussion also relates to enhancements to configured grant PUSCH</w:t>
      </w:r>
      <w:r w:rsidR="00400F3F">
        <w:t xml:space="preserve"> </w:t>
      </w:r>
      <w:r w:rsidR="005366F4">
        <w:fldChar w:fldCharType="begin"/>
      </w:r>
      <w:r w:rsidR="005366F4">
        <w:instrText xml:space="preserve"> REF _Ref7850250 \r \h </w:instrText>
      </w:r>
      <w:r w:rsidR="005366F4">
        <w:fldChar w:fldCharType="separate"/>
      </w:r>
      <w:r w:rsidR="005366F4">
        <w:t>[3]</w:t>
      </w:r>
      <w:r w:rsidR="005366F4">
        <w:fldChar w:fldCharType="end"/>
      </w:r>
      <w:r w:rsidR="00074ADB">
        <w:t>.</w:t>
      </w:r>
    </w:p>
    <w:p w14:paraId="7C30198B" w14:textId="0AF6B380" w:rsidR="002940DE" w:rsidRPr="00852F00" w:rsidRDefault="001F3D96"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Options 4</w:t>
      </w:r>
    </w:p>
    <w:p w14:paraId="5303311B" w14:textId="0CECB26A" w:rsidR="00344AB1" w:rsidRDefault="00344AB1" w:rsidP="00DE5485">
      <w:r>
        <w:t xml:space="preserve">Although option 4 </w:t>
      </w:r>
      <w:r w:rsidR="001F3D96">
        <w:t>p</w:t>
      </w:r>
      <w:r>
        <w:t>rovide</w:t>
      </w:r>
      <w:r w:rsidR="001F3D96">
        <w:t>s</w:t>
      </w:r>
      <w:r>
        <w:t xml:space="preserve"> a compromise between the mini-slot repetitions and multi-segment transmission, </w:t>
      </w:r>
      <w:r w:rsidR="00B75BDC">
        <w:t>there are the following major drawbacks connected with these options:</w:t>
      </w:r>
    </w:p>
    <w:p w14:paraId="0395D8A0" w14:textId="4C246662" w:rsidR="00B75BDC" w:rsidRDefault="00B75BDC" w:rsidP="00B75BDC">
      <w:pPr>
        <w:pStyle w:val="ListParagraph"/>
        <w:numPr>
          <w:ilvl w:val="0"/>
          <w:numId w:val="30"/>
        </w:numPr>
      </w:pPr>
      <w:r>
        <w:t>No mechanism to skip SRS symbols</w:t>
      </w:r>
    </w:p>
    <w:p w14:paraId="3F12CE8E" w14:textId="3FD15F60" w:rsidR="00B75BDC" w:rsidRDefault="00B75BDC" w:rsidP="00B75BDC">
      <w:pPr>
        <w:pStyle w:val="ListParagraph"/>
        <w:numPr>
          <w:ilvl w:val="1"/>
          <w:numId w:val="30"/>
        </w:numPr>
      </w:pPr>
      <w:r>
        <w:t>Due to implicit determination of number of segments and their length based on slot boundary, there is no universal handling of skipping of SRS symbols. Although one may argue that UE may know where its SRS is scheduled and avoid PUSCH mapping there, the problem is not solved at all since other UE SRS are still no protected.</w:t>
      </w:r>
    </w:p>
    <w:p w14:paraId="2B78A2C2" w14:textId="3F5C461C" w:rsidR="00B75BDC" w:rsidRDefault="00B75BDC" w:rsidP="00B75BDC">
      <w:pPr>
        <w:pStyle w:val="ListParagraph"/>
        <w:numPr>
          <w:ilvl w:val="0"/>
          <w:numId w:val="30"/>
        </w:numPr>
      </w:pPr>
      <w:r>
        <w:t>No mechanism to skip PUCCH symbols</w:t>
      </w:r>
    </w:p>
    <w:p w14:paraId="5E44BE5D" w14:textId="75A58D37" w:rsidR="00B75BDC" w:rsidRDefault="002B5780" w:rsidP="00B75BDC">
      <w:pPr>
        <w:pStyle w:val="ListParagraph"/>
        <w:numPr>
          <w:ilvl w:val="1"/>
          <w:numId w:val="30"/>
        </w:numPr>
      </w:pPr>
      <w:r>
        <w:t xml:space="preserve">With option 4 there is no clear mechanism how to ensure that short PUCCH may be transmitted and not multiplexed on PUSCH. Moreover, since the repetitions are transmitted back-to-back, it is also not possible to insert short PUCCH in between PUSCH that </w:t>
      </w:r>
      <w:r w:rsidR="00526711">
        <w:t>is</w:t>
      </w:r>
      <w:r>
        <w:t xml:space="preserve"> critical for low-latency services.</w:t>
      </w:r>
    </w:p>
    <w:p w14:paraId="51FA7D28" w14:textId="7ED04BA8" w:rsidR="00B75BDC" w:rsidRDefault="00B75BDC" w:rsidP="00B75BDC">
      <w:pPr>
        <w:pStyle w:val="ListParagraph"/>
        <w:numPr>
          <w:ilvl w:val="0"/>
          <w:numId w:val="30"/>
        </w:numPr>
      </w:pPr>
      <w:r>
        <w:t>No mechanism to skip transient period symbols</w:t>
      </w:r>
    </w:p>
    <w:p w14:paraId="01A82F16" w14:textId="334C45FA" w:rsidR="00526711" w:rsidRDefault="00526711" w:rsidP="00526711">
      <w:pPr>
        <w:pStyle w:val="ListParagraph"/>
        <w:numPr>
          <w:ilvl w:val="1"/>
          <w:numId w:val="30"/>
        </w:numPr>
      </w:pPr>
      <w:r>
        <w:t xml:space="preserve">It </w:t>
      </w:r>
      <w:r w:rsidR="00ED7594">
        <w:t>was noted, that in many cases when diversity may be extracted (frequency hopping, mult</w:t>
      </w:r>
      <w:r w:rsidR="00455A38">
        <w:t>i-TRP)</w:t>
      </w:r>
      <w:r w:rsidR="00ED7594">
        <w:t xml:space="preserve"> a transient period between segments is required which may eat up to 1 symbol in 60 kHz SCS. With the implicit back-to-back repetition options there is no simple mechanism how to ensure gaps between transmissions within a slot.</w:t>
      </w:r>
    </w:p>
    <w:p w14:paraId="17F363EB" w14:textId="6FA8F02D" w:rsidR="00B75BDC" w:rsidRDefault="00B75BDC" w:rsidP="00B75BDC">
      <w:pPr>
        <w:pStyle w:val="ListParagraph"/>
        <w:numPr>
          <w:ilvl w:val="0"/>
          <w:numId w:val="30"/>
        </w:numPr>
      </w:pPr>
      <w:r>
        <w:t>No mechanism to use dynamic UL symbols</w:t>
      </w:r>
    </w:p>
    <w:p w14:paraId="455AA3E3" w14:textId="2E46D218" w:rsidR="00ED7594" w:rsidRDefault="00ED7594" w:rsidP="00ED7594">
      <w:pPr>
        <w:pStyle w:val="ListParagraph"/>
        <w:numPr>
          <w:ilvl w:val="1"/>
          <w:numId w:val="30"/>
        </w:numPr>
      </w:pPr>
      <w:r>
        <w:t>Finally, in options 4</w:t>
      </w:r>
      <w:r w:rsidR="001F3D96">
        <w:t xml:space="preserve"> </w:t>
      </w:r>
      <w:r>
        <w:t>due to relying on semi-statically configured UL-DL symbols it is not possible to use dynamically reconfigured UL symbols</w:t>
      </w:r>
      <w:r w:rsidR="00ED45F8">
        <w:t xml:space="preserve"> (via DCI format 2_0)</w:t>
      </w:r>
      <w:r>
        <w:t>. Otherwise, fully flexible configurations are not possible when there is at least one UE configured with option 4.</w:t>
      </w:r>
    </w:p>
    <w:p w14:paraId="5F11CC87" w14:textId="7D2B303E" w:rsidR="00315D8B" w:rsidRDefault="00315D8B" w:rsidP="00ED7594">
      <w:pPr>
        <w:pStyle w:val="ListParagraph"/>
        <w:numPr>
          <w:ilvl w:val="1"/>
          <w:numId w:val="30"/>
        </w:numPr>
      </w:pPr>
      <w:r>
        <w:t>Some companies argue, that option 4 can use dynamically allocated DL symbols</w:t>
      </w:r>
      <w:r w:rsidR="003F4458">
        <w:t xml:space="preserve"> to determine a starting symbol for enhanced repetitions. This is in our understanding an improper system design for reliability purpose since then the URLLC performance would depend on successful detection of TWO DCIs: 2_0 and the one scheduling PUSCH.</w:t>
      </w:r>
    </w:p>
    <w:p w14:paraId="5146327B" w14:textId="6C178127" w:rsidR="00D72C51" w:rsidRDefault="00D72C51" w:rsidP="00D72C51">
      <w:pPr>
        <w:pStyle w:val="ListParagraph"/>
        <w:numPr>
          <w:ilvl w:val="0"/>
          <w:numId w:val="30"/>
        </w:numPr>
      </w:pPr>
      <w:r>
        <w:t>RX-TX switching gap</w:t>
      </w:r>
    </w:p>
    <w:p w14:paraId="270DA8DF" w14:textId="01AEAD6E" w:rsidR="00D72C51" w:rsidRDefault="00E47AB9" w:rsidP="00D72C51">
      <w:pPr>
        <w:pStyle w:val="ListParagraph"/>
        <w:numPr>
          <w:ilvl w:val="1"/>
          <w:numId w:val="30"/>
        </w:numPr>
      </w:pPr>
      <w:r>
        <w:t>In Rel.15 a gNB takes care of provisioning RX-TX switching gap between DL and UL symbols. With Option 4, additional assumptions should be made which flexible/UL symbols should be skipped in order to map PUSCH segments after the DL region.</w:t>
      </w:r>
    </w:p>
    <w:p w14:paraId="431D59FF" w14:textId="1DBF7985" w:rsidR="00ED7594" w:rsidRDefault="00ED7594" w:rsidP="00ED7594">
      <w:r>
        <w:t>It is admitted, that some of the above issue</w:t>
      </w:r>
      <w:r w:rsidR="00E660DF">
        <w:t>s</w:t>
      </w:r>
      <w:r>
        <w:t xml:space="preserve"> may be solved by introducing additional mechanisms of skipping UL symbols or channels. However, it may further complicate the design and may violate the whole “lean” NR design principle by introducing multiple semi-static conditions for operation.</w:t>
      </w:r>
    </w:p>
    <w:p w14:paraId="0E4F5077" w14:textId="50A03A96" w:rsidR="00ED7594" w:rsidRPr="00274972" w:rsidRDefault="00ED7594" w:rsidP="00ED7594">
      <w:pPr>
        <w:rPr>
          <w:b/>
        </w:rPr>
      </w:pPr>
      <w:r w:rsidRPr="00274972">
        <w:rPr>
          <w:b/>
        </w:rPr>
        <w:t>Observatio</w:t>
      </w:r>
      <w:r w:rsidR="00274972">
        <w:rPr>
          <w:b/>
        </w:rPr>
        <w:t>n 1</w:t>
      </w:r>
    </w:p>
    <w:p w14:paraId="2F4A048F" w14:textId="6BEB1AF8" w:rsidR="00B6306A" w:rsidRDefault="00B6306A" w:rsidP="00B6306A">
      <w:pPr>
        <w:pStyle w:val="ListParagraph"/>
        <w:numPr>
          <w:ilvl w:val="0"/>
          <w:numId w:val="34"/>
        </w:numPr>
        <w:ind w:left="567" w:hanging="283"/>
        <w:rPr>
          <w:i/>
        </w:rPr>
      </w:pPr>
      <w:r w:rsidRPr="00B6306A">
        <w:rPr>
          <w:i/>
        </w:rPr>
        <w:t xml:space="preserve">Option 4 lacks of mechanisms of skipping important UL symbols (PUCCH, SRS, transients, RX-TX switching gap, </w:t>
      </w:r>
      <w:proofErr w:type="spellStart"/>
      <w:r w:rsidRPr="00B6306A">
        <w:rPr>
          <w:i/>
        </w:rPr>
        <w:t>etc</w:t>
      </w:r>
      <w:proofErr w:type="spellEnd"/>
      <w:r w:rsidRPr="00B6306A">
        <w:rPr>
          <w:i/>
        </w:rPr>
        <w:t>)</w:t>
      </w:r>
    </w:p>
    <w:p w14:paraId="1C4DE28E" w14:textId="1A791AD0" w:rsidR="00B6306A" w:rsidRDefault="00B6306A" w:rsidP="00B6306A">
      <w:pPr>
        <w:pStyle w:val="ListParagraph"/>
        <w:numPr>
          <w:ilvl w:val="1"/>
          <w:numId w:val="34"/>
        </w:numPr>
        <w:ind w:left="1134" w:hanging="283"/>
        <w:rPr>
          <w:i/>
        </w:rPr>
      </w:pPr>
      <w:r>
        <w:rPr>
          <w:i/>
        </w:rPr>
        <w:t>It is envisioned that a</w:t>
      </w:r>
      <w:r w:rsidRPr="00274972">
        <w:rPr>
          <w:i/>
        </w:rPr>
        <w:t xml:space="preserve">dditional mechanisms to skip UL symbols in option 4 </w:t>
      </w:r>
      <w:r>
        <w:rPr>
          <w:i/>
        </w:rPr>
        <w:t>may overcomplicate NR specification and UE/gNB implementation</w:t>
      </w:r>
    </w:p>
    <w:p w14:paraId="2DF46CDA" w14:textId="1DDC8A2A" w:rsidR="00274972" w:rsidRPr="00B6306A" w:rsidRDefault="00B6306A" w:rsidP="00B6306A">
      <w:pPr>
        <w:pStyle w:val="ListParagraph"/>
        <w:numPr>
          <w:ilvl w:val="0"/>
          <w:numId w:val="34"/>
        </w:numPr>
        <w:ind w:left="567" w:hanging="283"/>
        <w:rPr>
          <w:i/>
        </w:rPr>
      </w:pPr>
      <w:r w:rsidRPr="00B6306A">
        <w:rPr>
          <w:i/>
        </w:rPr>
        <w:t>Option 4 lacks of reliable mechanisms to use dynamic UL symbols</w:t>
      </w:r>
    </w:p>
    <w:p w14:paraId="59B482A6" w14:textId="77777777" w:rsidR="004033AC" w:rsidRDefault="004033AC" w:rsidP="004033A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Option 6</w:t>
      </w:r>
    </w:p>
    <w:p w14:paraId="20D21707" w14:textId="5EBDB263" w:rsidR="000E5F47" w:rsidRPr="009245F4" w:rsidRDefault="000E5F47" w:rsidP="009245F4">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9245F4">
        <w:rPr>
          <w:rFonts w:ascii="Arial" w:hAnsi="Arial"/>
          <w:b w:val="0"/>
          <w:bCs w:val="0"/>
          <w:sz w:val="28"/>
          <w:szCs w:val="28"/>
          <w:lang w:val="en-GB"/>
        </w:rPr>
        <w:t>Time Domain Resource Allocation</w:t>
      </w:r>
    </w:p>
    <w:p w14:paraId="0DB8A191" w14:textId="258C419D" w:rsidR="00DE5485" w:rsidRDefault="009E480A" w:rsidP="00DE5485">
      <w:r>
        <w:t>Current description of Option 6 assumes that starting symbol and length of segments and their mapping to slots is explicitly indicated as part of TDRA table.</w:t>
      </w:r>
    </w:p>
    <w:p w14:paraId="10BDF137" w14:textId="3D966DDB" w:rsidR="009E480A" w:rsidRDefault="009E480A" w:rsidP="00DE5485">
      <w:r>
        <w:t>Essentially, it provides full flexibility in configuring PUSCH occasions in a preferred way. Since starting symbols and length of each segment is explicitly provided, it is possible to skip other import</w:t>
      </w:r>
      <w:r w:rsidR="00BA4316">
        <w:t>ant</w:t>
      </w:r>
      <w:r>
        <w:t xml:space="preserve"> symbols including SRS, PUCCH, transients, when constructing a repeated transmission.</w:t>
      </w:r>
      <w:r w:rsidR="00BA4316">
        <w:t xml:space="preserve"> Due to explicit mapping of segments to slots, it is also possible to use this signaling in case of dynamic UL-DL reconfiguration.</w:t>
      </w:r>
    </w:p>
    <w:p w14:paraId="6AD1977C" w14:textId="5A6BFB6F" w:rsidR="00EA05E3" w:rsidRPr="00274972" w:rsidRDefault="00EA05E3" w:rsidP="00EA05E3">
      <w:pPr>
        <w:rPr>
          <w:b/>
        </w:rPr>
      </w:pPr>
      <w:r>
        <w:rPr>
          <w:b/>
        </w:rPr>
        <w:t>Proposal 1</w:t>
      </w:r>
    </w:p>
    <w:p w14:paraId="05AD5162" w14:textId="7CE6BE78" w:rsidR="00EA05E3" w:rsidRPr="00EA05E3" w:rsidRDefault="00EA05E3" w:rsidP="00EA05E3">
      <w:pPr>
        <w:pStyle w:val="ListParagraph"/>
        <w:numPr>
          <w:ilvl w:val="0"/>
          <w:numId w:val="34"/>
        </w:numPr>
        <w:ind w:left="567" w:hanging="283"/>
        <w:rPr>
          <w:i/>
        </w:rPr>
      </w:pPr>
      <w:r>
        <w:rPr>
          <w:i/>
        </w:rPr>
        <w:t>Support option 6 for enhanced PUSCH repetitions</w:t>
      </w:r>
    </w:p>
    <w:p w14:paraId="7A3D3B0D" w14:textId="77777777" w:rsidR="00EA05E3" w:rsidRDefault="00EA05E3" w:rsidP="00DE5485"/>
    <w:p w14:paraId="5908B1B6" w14:textId="11901260" w:rsidR="00BA4316" w:rsidRDefault="00BA4316" w:rsidP="00DE5485">
      <w:r>
        <w:t>In order to extract the benefits, the TDRA table should be properly designed.</w:t>
      </w:r>
      <w:r w:rsidR="00E660DF">
        <w:t xml:space="preserve"> It was proposed, that more than one SLIV should be provided per TDRA table entry where each SLIV should also have an associated slot index, so that the SLIV is either mapped to the slot pointed by K2 or a later slot.</w:t>
      </w:r>
    </w:p>
    <w:p w14:paraId="5F1DBA33" w14:textId="3B628082" w:rsidR="00630509" w:rsidRDefault="00630509" w:rsidP="00630509">
      <w:pPr>
        <w:pStyle w:val="ListParagraph"/>
        <w:numPr>
          <w:ilvl w:val="0"/>
          <w:numId w:val="30"/>
        </w:numPr>
      </w:pPr>
      <w:r>
        <w:t>K2</w:t>
      </w:r>
    </w:p>
    <w:p w14:paraId="39743D5A" w14:textId="36B83E47" w:rsidR="00630509" w:rsidRDefault="00630509" w:rsidP="00630509">
      <w:pPr>
        <w:pStyle w:val="ListParagraph"/>
        <w:numPr>
          <w:ilvl w:val="0"/>
          <w:numId w:val="30"/>
        </w:numPr>
      </w:pPr>
      <w:r>
        <w:t>PUSCH mapping type</w:t>
      </w:r>
    </w:p>
    <w:p w14:paraId="5D0C2A1B" w14:textId="0EF11FC8" w:rsidR="00630509" w:rsidRDefault="00630509" w:rsidP="00630509">
      <w:pPr>
        <w:pStyle w:val="ListParagraph"/>
        <w:numPr>
          <w:ilvl w:val="0"/>
          <w:numId w:val="30"/>
        </w:numPr>
      </w:pPr>
      <w:r>
        <w:t>SLIV list</w:t>
      </w:r>
    </w:p>
    <w:p w14:paraId="535CEE3B" w14:textId="7E9FF385" w:rsidR="00630509" w:rsidRDefault="00630509" w:rsidP="00630509">
      <w:r>
        <w:t>It was also discussed how the total number of PUSCH repetition</w:t>
      </w:r>
      <w:r w:rsidR="004776C6">
        <w:t>s</w:t>
      </w:r>
      <w:r>
        <w:t xml:space="preserve"> is</w:t>
      </w:r>
      <w:r w:rsidR="004776C6">
        <w:t xml:space="preserve"> deriv</w:t>
      </w:r>
      <w:r w:rsidR="00431409">
        <w:t>ed. It was widely accepted that the number of repetitions should be dynamically signaled. This may be realized either by putting the aggregation factor into a TDRA table entry (explicitly as a value or implicitly as a number of SLIVs), or by separately signaling the aggregation factor in DCI.</w:t>
      </w:r>
    </w:p>
    <w:p w14:paraId="594E36B7" w14:textId="663213E1" w:rsidR="00431409" w:rsidRDefault="00431409" w:rsidP="00630509">
      <w:r>
        <w:t xml:space="preserve">In our view, when aggregation factor and enhanced TDRA </w:t>
      </w:r>
      <w:r w:rsidR="00770617">
        <w:t xml:space="preserve">table </w:t>
      </w:r>
      <w:r>
        <w:t>are signaled separately, there may be combinations of these parameters which are incompatible or useless.</w:t>
      </w:r>
      <w:r w:rsidR="005F7876">
        <w:t xml:space="preserve"> For example, two times repetition of </w:t>
      </w:r>
      <w:r w:rsidR="00770617">
        <w:t xml:space="preserve">one segment </w:t>
      </w:r>
      <w:r w:rsidR="005F7876">
        <w:t>spanning almost whole slot</w:t>
      </w:r>
      <w:r w:rsidR="00770617">
        <w:t>,</w:t>
      </w:r>
      <w:r w:rsidR="005F7876">
        <w:t xml:space="preserve"> and single</w:t>
      </w:r>
      <w:r w:rsidR="00770617">
        <w:t xml:space="preserve"> transmission of a pair of SLIVs spanning almost two slots may be redundant. In order to avoid this, a repetition/aggregation factor may be a part of the TDRA entry, so that it may only be applied to the entries which benefit from it.</w:t>
      </w:r>
    </w:p>
    <w:p w14:paraId="2A318E29" w14:textId="085C955F" w:rsidR="00101523" w:rsidRDefault="00101523" w:rsidP="00630509">
      <w:r>
        <w:t xml:space="preserve">Obviously, when extending functionality of TDRA table, the size of the table </w:t>
      </w:r>
      <w:r w:rsidR="00ED45F8">
        <w:t xml:space="preserve">may need </w:t>
      </w:r>
      <w:r>
        <w:t>to be increased in order to accommodate more enhanced combinations. Assuming explicit aggregation factor would take 2 bit in DCI, when adding it to the TDRA entry, the table size may be increased 2 or 4 times so that the same total increase in dynamic signaling part is achieved (4 bit TDRA + 2 bit repetition factor vs 5-6 bit TDRA).</w:t>
      </w:r>
    </w:p>
    <w:p w14:paraId="46FB6672" w14:textId="0B660BEC" w:rsidR="003F4458" w:rsidRDefault="003F4458" w:rsidP="00361449">
      <w:r>
        <w:t>In order to exemplify the proposed mechanism, we provide the following table potentially suitable for URLLC scheduling</w:t>
      </w:r>
      <w:r w:rsidR="00A35BAA">
        <w:t xml:space="preserve"> (see </w:t>
      </w:r>
      <w:r w:rsidR="00A35BAA">
        <w:fldChar w:fldCharType="begin"/>
      </w:r>
      <w:r w:rsidR="00A35BAA">
        <w:instrText xml:space="preserve"> REF _Ref7814618 \h </w:instrText>
      </w:r>
      <w:r w:rsidR="00A35BAA">
        <w:fldChar w:fldCharType="separate"/>
      </w:r>
      <w:r w:rsidR="005366F4">
        <w:t xml:space="preserve">Table </w:t>
      </w:r>
      <w:r w:rsidR="005366F4">
        <w:rPr>
          <w:noProof/>
        </w:rPr>
        <w:t>1</w:t>
      </w:r>
      <w:r w:rsidR="00A35BAA">
        <w:fldChar w:fldCharType="end"/>
      </w:r>
      <w:r w:rsidR="00A35BAA">
        <w:t>)</w:t>
      </w:r>
      <w:r w:rsidR="00F24C66">
        <w:t>. Here, effective duration of 1 and 2 slots with granularity of access of half-slot is assumed. Also, 2-symbol gap in the end of a slot for SRS/PUCCH is provisioned</w:t>
      </w:r>
      <w:r>
        <w:t>:</w:t>
      </w:r>
    </w:p>
    <w:p w14:paraId="1C843B8B" w14:textId="3E858F7A" w:rsidR="00F24C66" w:rsidRDefault="007B3AEC" w:rsidP="007B3AEC">
      <w:pPr>
        <w:pStyle w:val="Caption"/>
      </w:pPr>
      <w:bookmarkStart w:id="1" w:name="_Ref7814618"/>
      <w:r>
        <w:t xml:space="preserve">Table </w:t>
      </w:r>
      <w:r>
        <w:fldChar w:fldCharType="begin"/>
      </w:r>
      <w:r>
        <w:instrText xml:space="preserve"> SEQ Table \* ARABIC </w:instrText>
      </w:r>
      <w:r>
        <w:fldChar w:fldCharType="separate"/>
      </w:r>
      <w:r w:rsidR="005366F4">
        <w:rPr>
          <w:noProof/>
        </w:rPr>
        <w:t>1</w:t>
      </w:r>
      <w:r>
        <w:fldChar w:fldCharType="end"/>
      </w:r>
      <w:bookmarkEnd w:id="1"/>
      <w:r>
        <w:t>. Example TDRA table for 7-symbol granularity of access, 2-symbol gap in the end of a slot, three different total durations.</w:t>
      </w:r>
    </w:p>
    <w:tbl>
      <w:tblPr>
        <w:tblStyle w:val="TableGrid"/>
        <w:tblW w:w="0" w:type="auto"/>
        <w:jc w:val="center"/>
        <w:tblLook w:val="04A0" w:firstRow="1" w:lastRow="0" w:firstColumn="1" w:lastColumn="0" w:noHBand="0" w:noVBand="1"/>
      </w:tblPr>
      <w:tblGrid>
        <w:gridCol w:w="988"/>
        <w:gridCol w:w="1275"/>
        <w:gridCol w:w="1276"/>
        <w:gridCol w:w="1335"/>
        <w:gridCol w:w="3632"/>
      </w:tblGrid>
      <w:tr w:rsidR="0088057C" w14:paraId="7E0A667C" w14:textId="5A6BC626" w:rsidTr="007B3AEC">
        <w:trPr>
          <w:jc w:val="center"/>
        </w:trPr>
        <w:tc>
          <w:tcPr>
            <w:tcW w:w="988" w:type="dxa"/>
          </w:tcPr>
          <w:p w14:paraId="044247C1" w14:textId="7659999A" w:rsidR="0088057C" w:rsidRDefault="0088057C" w:rsidP="00F24C66">
            <w:pPr>
              <w:spacing w:after="0"/>
              <w:jc w:val="left"/>
            </w:pPr>
            <w:r>
              <w:t>Entry#</w:t>
            </w:r>
          </w:p>
        </w:tc>
        <w:tc>
          <w:tcPr>
            <w:tcW w:w="1275" w:type="dxa"/>
          </w:tcPr>
          <w:p w14:paraId="7DC76C75" w14:textId="33BB7636" w:rsidR="0088057C" w:rsidRDefault="0088057C" w:rsidP="008A3641">
            <w:pPr>
              <w:spacing w:after="0"/>
              <w:jc w:val="left"/>
            </w:pPr>
            <w:r>
              <w:t>S</w:t>
            </w:r>
            <w:r w:rsidR="008A3641">
              <w:t xml:space="preserve">, </w:t>
            </w:r>
            <w:r>
              <w:t>L</w:t>
            </w:r>
            <w:r w:rsidR="008A3641">
              <w:t xml:space="preserve">, </w:t>
            </w:r>
            <w:r>
              <w:t>K2</w:t>
            </w:r>
          </w:p>
        </w:tc>
        <w:tc>
          <w:tcPr>
            <w:tcW w:w="1276" w:type="dxa"/>
          </w:tcPr>
          <w:p w14:paraId="6698D14B" w14:textId="21E8384A" w:rsidR="0088057C" w:rsidRDefault="008A3641" w:rsidP="00F24C66">
            <w:pPr>
              <w:spacing w:after="0"/>
              <w:jc w:val="left"/>
            </w:pPr>
            <w:r>
              <w:t>S, L, K2</w:t>
            </w:r>
          </w:p>
        </w:tc>
        <w:tc>
          <w:tcPr>
            <w:tcW w:w="1335" w:type="dxa"/>
          </w:tcPr>
          <w:p w14:paraId="0FA20FC7" w14:textId="54F962FD" w:rsidR="0088057C" w:rsidRDefault="008A3641" w:rsidP="00F24C66">
            <w:pPr>
              <w:spacing w:after="0"/>
              <w:jc w:val="left"/>
            </w:pPr>
            <w:r>
              <w:t>S, L, K2</w:t>
            </w:r>
          </w:p>
        </w:tc>
        <w:tc>
          <w:tcPr>
            <w:tcW w:w="3632" w:type="dxa"/>
          </w:tcPr>
          <w:p w14:paraId="739D8D1F" w14:textId="4143370A" w:rsidR="0088057C" w:rsidRDefault="0088057C" w:rsidP="00F24C66">
            <w:pPr>
              <w:spacing w:after="0"/>
              <w:jc w:val="left"/>
            </w:pPr>
            <w:r>
              <w:t>Note</w:t>
            </w:r>
          </w:p>
        </w:tc>
      </w:tr>
      <w:tr w:rsidR="0088057C" w14:paraId="1C2DCA95" w14:textId="77777777" w:rsidTr="007B3AEC">
        <w:trPr>
          <w:jc w:val="center"/>
        </w:trPr>
        <w:tc>
          <w:tcPr>
            <w:tcW w:w="988" w:type="dxa"/>
          </w:tcPr>
          <w:p w14:paraId="715EABD3" w14:textId="39668F53" w:rsidR="0088057C" w:rsidRDefault="0088057C" w:rsidP="00F24C66">
            <w:pPr>
              <w:spacing w:after="0"/>
              <w:jc w:val="left"/>
            </w:pPr>
            <w:r>
              <w:t>0</w:t>
            </w:r>
          </w:p>
        </w:tc>
        <w:tc>
          <w:tcPr>
            <w:tcW w:w="1275" w:type="dxa"/>
          </w:tcPr>
          <w:p w14:paraId="57F2A2B2" w14:textId="5A22BBD8" w:rsidR="0088057C" w:rsidRDefault="0088057C" w:rsidP="001E7B74">
            <w:pPr>
              <w:spacing w:after="0"/>
              <w:jc w:val="left"/>
            </w:pPr>
            <w:r>
              <w:t>0, 7, K2</w:t>
            </w:r>
          </w:p>
        </w:tc>
        <w:tc>
          <w:tcPr>
            <w:tcW w:w="1276" w:type="dxa"/>
          </w:tcPr>
          <w:p w14:paraId="12586228" w14:textId="77777777" w:rsidR="0088057C" w:rsidRDefault="0088057C" w:rsidP="00F24C66">
            <w:pPr>
              <w:spacing w:after="0"/>
              <w:jc w:val="left"/>
            </w:pPr>
          </w:p>
        </w:tc>
        <w:tc>
          <w:tcPr>
            <w:tcW w:w="1335" w:type="dxa"/>
          </w:tcPr>
          <w:p w14:paraId="63BA43B0" w14:textId="77777777" w:rsidR="0088057C" w:rsidRDefault="0088057C" w:rsidP="00F24C66">
            <w:pPr>
              <w:spacing w:after="0"/>
              <w:jc w:val="left"/>
            </w:pPr>
          </w:p>
        </w:tc>
        <w:tc>
          <w:tcPr>
            <w:tcW w:w="3632" w:type="dxa"/>
          </w:tcPr>
          <w:p w14:paraId="7BC3A8C0" w14:textId="3EBDB4D1" w:rsidR="0088057C" w:rsidRDefault="0088057C" w:rsidP="0088057C">
            <w:pPr>
              <w:spacing w:after="0"/>
              <w:jc w:val="left"/>
            </w:pPr>
            <w:r>
              <w:t>First half-slot</w:t>
            </w:r>
          </w:p>
        </w:tc>
      </w:tr>
      <w:tr w:rsidR="0088057C" w14:paraId="606678AA" w14:textId="77777777" w:rsidTr="007B3AEC">
        <w:trPr>
          <w:jc w:val="center"/>
        </w:trPr>
        <w:tc>
          <w:tcPr>
            <w:tcW w:w="988" w:type="dxa"/>
          </w:tcPr>
          <w:p w14:paraId="21D98881" w14:textId="2E953FEA" w:rsidR="0088057C" w:rsidRDefault="0088057C" w:rsidP="00F24C66">
            <w:pPr>
              <w:spacing w:after="0"/>
              <w:jc w:val="left"/>
            </w:pPr>
            <w:r>
              <w:t>1</w:t>
            </w:r>
          </w:p>
        </w:tc>
        <w:tc>
          <w:tcPr>
            <w:tcW w:w="1275" w:type="dxa"/>
          </w:tcPr>
          <w:p w14:paraId="31569415" w14:textId="58F78F84" w:rsidR="0088057C" w:rsidRDefault="0088057C" w:rsidP="001E7B74">
            <w:pPr>
              <w:spacing w:after="0"/>
              <w:jc w:val="left"/>
            </w:pPr>
            <w:r>
              <w:t>7, 7, K2</w:t>
            </w:r>
          </w:p>
        </w:tc>
        <w:tc>
          <w:tcPr>
            <w:tcW w:w="1276" w:type="dxa"/>
          </w:tcPr>
          <w:p w14:paraId="617BBBF9" w14:textId="77777777" w:rsidR="0088057C" w:rsidRDefault="0088057C" w:rsidP="00F24C66">
            <w:pPr>
              <w:spacing w:after="0"/>
              <w:jc w:val="left"/>
            </w:pPr>
          </w:p>
        </w:tc>
        <w:tc>
          <w:tcPr>
            <w:tcW w:w="1335" w:type="dxa"/>
          </w:tcPr>
          <w:p w14:paraId="62E73132" w14:textId="77777777" w:rsidR="0088057C" w:rsidRDefault="0088057C" w:rsidP="00F24C66">
            <w:pPr>
              <w:spacing w:after="0"/>
              <w:jc w:val="left"/>
            </w:pPr>
          </w:p>
        </w:tc>
        <w:tc>
          <w:tcPr>
            <w:tcW w:w="3632" w:type="dxa"/>
          </w:tcPr>
          <w:p w14:paraId="5A574106" w14:textId="193D656A" w:rsidR="0088057C" w:rsidRDefault="0088057C" w:rsidP="0088057C">
            <w:pPr>
              <w:spacing w:after="0"/>
              <w:jc w:val="left"/>
            </w:pPr>
            <w:r>
              <w:t>Second half-slot, no gap</w:t>
            </w:r>
          </w:p>
        </w:tc>
      </w:tr>
      <w:tr w:rsidR="0088057C" w14:paraId="60B102A4" w14:textId="77777777" w:rsidTr="007B3AEC">
        <w:trPr>
          <w:jc w:val="center"/>
        </w:trPr>
        <w:tc>
          <w:tcPr>
            <w:tcW w:w="988" w:type="dxa"/>
          </w:tcPr>
          <w:p w14:paraId="1720536B" w14:textId="2EC1C8E7" w:rsidR="0088057C" w:rsidRDefault="0088057C" w:rsidP="00F24C66">
            <w:pPr>
              <w:spacing w:after="0"/>
              <w:jc w:val="left"/>
            </w:pPr>
            <w:r>
              <w:t>2</w:t>
            </w:r>
          </w:p>
        </w:tc>
        <w:tc>
          <w:tcPr>
            <w:tcW w:w="1275" w:type="dxa"/>
          </w:tcPr>
          <w:p w14:paraId="4E2CE60B" w14:textId="07C205D6" w:rsidR="0088057C" w:rsidRDefault="0088057C" w:rsidP="001E7B74">
            <w:pPr>
              <w:spacing w:after="0"/>
              <w:jc w:val="left"/>
            </w:pPr>
            <w:r>
              <w:t>7, 5, K2</w:t>
            </w:r>
          </w:p>
        </w:tc>
        <w:tc>
          <w:tcPr>
            <w:tcW w:w="1276" w:type="dxa"/>
          </w:tcPr>
          <w:p w14:paraId="2B821A5A" w14:textId="77777777" w:rsidR="0088057C" w:rsidRDefault="0088057C" w:rsidP="00F24C66">
            <w:pPr>
              <w:spacing w:after="0"/>
              <w:jc w:val="left"/>
            </w:pPr>
          </w:p>
        </w:tc>
        <w:tc>
          <w:tcPr>
            <w:tcW w:w="1335" w:type="dxa"/>
          </w:tcPr>
          <w:p w14:paraId="3939A6D1" w14:textId="77777777" w:rsidR="0088057C" w:rsidRDefault="0088057C" w:rsidP="00F24C66">
            <w:pPr>
              <w:spacing w:after="0"/>
              <w:jc w:val="left"/>
            </w:pPr>
          </w:p>
        </w:tc>
        <w:tc>
          <w:tcPr>
            <w:tcW w:w="3632" w:type="dxa"/>
          </w:tcPr>
          <w:p w14:paraId="73C17BA3" w14:textId="35C68179" w:rsidR="0088057C" w:rsidRDefault="0088057C" w:rsidP="0088057C">
            <w:pPr>
              <w:spacing w:after="0"/>
              <w:jc w:val="left"/>
            </w:pPr>
            <w:r>
              <w:t>Second half-slot, with gap</w:t>
            </w:r>
          </w:p>
        </w:tc>
      </w:tr>
      <w:tr w:rsidR="0088057C" w14:paraId="10F5BF73" w14:textId="7E3BDEFC" w:rsidTr="007B3AEC">
        <w:trPr>
          <w:jc w:val="center"/>
        </w:trPr>
        <w:tc>
          <w:tcPr>
            <w:tcW w:w="988" w:type="dxa"/>
          </w:tcPr>
          <w:p w14:paraId="46233269" w14:textId="04B81479" w:rsidR="0088057C" w:rsidRDefault="0088057C" w:rsidP="00F24C66">
            <w:pPr>
              <w:spacing w:after="0"/>
              <w:jc w:val="left"/>
            </w:pPr>
            <w:r>
              <w:t>3</w:t>
            </w:r>
          </w:p>
        </w:tc>
        <w:tc>
          <w:tcPr>
            <w:tcW w:w="1275" w:type="dxa"/>
          </w:tcPr>
          <w:p w14:paraId="4F51C90D" w14:textId="1115A274" w:rsidR="0088057C" w:rsidRDefault="0088057C" w:rsidP="001E7B74">
            <w:pPr>
              <w:spacing w:after="0"/>
              <w:jc w:val="left"/>
            </w:pPr>
            <w:r>
              <w:t>0, 14, K2</w:t>
            </w:r>
          </w:p>
        </w:tc>
        <w:tc>
          <w:tcPr>
            <w:tcW w:w="1276" w:type="dxa"/>
          </w:tcPr>
          <w:p w14:paraId="0F9AC893" w14:textId="77777777" w:rsidR="0088057C" w:rsidRDefault="0088057C" w:rsidP="00F24C66">
            <w:pPr>
              <w:spacing w:after="0"/>
              <w:jc w:val="left"/>
            </w:pPr>
          </w:p>
        </w:tc>
        <w:tc>
          <w:tcPr>
            <w:tcW w:w="1335" w:type="dxa"/>
          </w:tcPr>
          <w:p w14:paraId="400D6281" w14:textId="77777777" w:rsidR="0088057C" w:rsidRDefault="0088057C" w:rsidP="00F24C66">
            <w:pPr>
              <w:spacing w:after="0"/>
              <w:jc w:val="left"/>
            </w:pPr>
          </w:p>
        </w:tc>
        <w:tc>
          <w:tcPr>
            <w:tcW w:w="3632" w:type="dxa"/>
          </w:tcPr>
          <w:p w14:paraId="59E66C25" w14:textId="473EFC8A" w:rsidR="0088057C" w:rsidRDefault="0088057C" w:rsidP="00F24C66">
            <w:pPr>
              <w:spacing w:after="0"/>
              <w:jc w:val="left"/>
            </w:pPr>
            <w:r>
              <w:t>1 slot, no gap</w:t>
            </w:r>
          </w:p>
        </w:tc>
      </w:tr>
      <w:tr w:rsidR="0088057C" w14:paraId="160857A6" w14:textId="77CFB85B" w:rsidTr="007B3AEC">
        <w:trPr>
          <w:jc w:val="center"/>
        </w:trPr>
        <w:tc>
          <w:tcPr>
            <w:tcW w:w="988" w:type="dxa"/>
          </w:tcPr>
          <w:p w14:paraId="46386AA4" w14:textId="10882582" w:rsidR="0088057C" w:rsidRDefault="0088057C" w:rsidP="00F24C66">
            <w:pPr>
              <w:spacing w:after="0"/>
              <w:jc w:val="left"/>
            </w:pPr>
            <w:r>
              <w:t>4</w:t>
            </w:r>
          </w:p>
        </w:tc>
        <w:tc>
          <w:tcPr>
            <w:tcW w:w="1275" w:type="dxa"/>
          </w:tcPr>
          <w:p w14:paraId="7D5FFF00" w14:textId="024EF9FC" w:rsidR="0088057C" w:rsidRDefault="0088057C" w:rsidP="001E7B74">
            <w:pPr>
              <w:spacing w:after="0"/>
              <w:jc w:val="left"/>
            </w:pPr>
            <w:r>
              <w:t>0, 12, K2</w:t>
            </w:r>
          </w:p>
        </w:tc>
        <w:tc>
          <w:tcPr>
            <w:tcW w:w="1276" w:type="dxa"/>
          </w:tcPr>
          <w:p w14:paraId="66C692A4" w14:textId="77777777" w:rsidR="0088057C" w:rsidRDefault="0088057C" w:rsidP="00F24C66">
            <w:pPr>
              <w:spacing w:after="0"/>
              <w:jc w:val="left"/>
            </w:pPr>
          </w:p>
        </w:tc>
        <w:tc>
          <w:tcPr>
            <w:tcW w:w="1335" w:type="dxa"/>
          </w:tcPr>
          <w:p w14:paraId="6AF4904B" w14:textId="77777777" w:rsidR="0088057C" w:rsidRDefault="0088057C" w:rsidP="00F24C66">
            <w:pPr>
              <w:spacing w:after="0"/>
              <w:jc w:val="left"/>
            </w:pPr>
          </w:p>
        </w:tc>
        <w:tc>
          <w:tcPr>
            <w:tcW w:w="3632" w:type="dxa"/>
          </w:tcPr>
          <w:p w14:paraId="76E070FE" w14:textId="789333C8" w:rsidR="0088057C" w:rsidRDefault="0088057C" w:rsidP="00F24C66">
            <w:pPr>
              <w:spacing w:after="0"/>
              <w:jc w:val="left"/>
            </w:pPr>
            <w:r>
              <w:t>1 slot, with gap</w:t>
            </w:r>
          </w:p>
        </w:tc>
      </w:tr>
      <w:tr w:rsidR="0088057C" w14:paraId="6DEB1865" w14:textId="1B5BBCE2" w:rsidTr="007B3AEC">
        <w:trPr>
          <w:jc w:val="center"/>
        </w:trPr>
        <w:tc>
          <w:tcPr>
            <w:tcW w:w="988" w:type="dxa"/>
          </w:tcPr>
          <w:p w14:paraId="4C94AD63" w14:textId="5663E83E" w:rsidR="0088057C" w:rsidRDefault="0088057C" w:rsidP="00F24C66">
            <w:pPr>
              <w:spacing w:after="0"/>
              <w:jc w:val="left"/>
            </w:pPr>
            <w:r>
              <w:t>5</w:t>
            </w:r>
          </w:p>
        </w:tc>
        <w:tc>
          <w:tcPr>
            <w:tcW w:w="1275" w:type="dxa"/>
          </w:tcPr>
          <w:p w14:paraId="7ECC99E2" w14:textId="36B62E5D" w:rsidR="0088057C" w:rsidRDefault="0088057C" w:rsidP="00F24C66">
            <w:pPr>
              <w:spacing w:after="0"/>
              <w:jc w:val="left"/>
            </w:pPr>
            <w:r>
              <w:t>7, 7, K2</w:t>
            </w:r>
          </w:p>
        </w:tc>
        <w:tc>
          <w:tcPr>
            <w:tcW w:w="1276" w:type="dxa"/>
          </w:tcPr>
          <w:p w14:paraId="0A387B06" w14:textId="14E7E683" w:rsidR="0088057C" w:rsidRDefault="0088057C" w:rsidP="00F24C66">
            <w:pPr>
              <w:spacing w:after="0"/>
              <w:jc w:val="left"/>
            </w:pPr>
            <w:r>
              <w:t>0, 7, K2+1</w:t>
            </w:r>
          </w:p>
        </w:tc>
        <w:tc>
          <w:tcPr>
            <w:tcW w:w="1335" w:type="dxa"/>
          </w:tcPr>
          <w:p w14:paraId="33D45BD7" w14:textId="77777777" w:rsidR="0088057C" w:rsidRDefault="0088057C" w:rsidP="00F24C66">
            <w:pPr>
              <w:spacing w:after="0"/>
              <w:jc w:val="left"/>
            </w:pPr>
          </w:p>
        </w:tc>
        <w:tc>
          <w:tcPr>
            <w:tcW w:w="3632" w:type="dxa"/>
          </w:tcPr>
          <w:p w14:paraId="2969E047" w14:textId="6924CC4A" w:rsidR="0088057C" w:rsidRDefault="0088057C" w:rsidP="0088057C">
            <w:pPr>
              <w:spacing w:after="0"/>
              <w:jc w:val="left"/>
            </w:pPr>
            <w:r>
              <w:t>1 slot crossing boundary, no gap</w:t>
            </w:r>
          </w:p>
        </w:tc>
      </w:tr>
      <w:tr w:rsidR="0088057C" w14:paraId="63776570" w14:textId="5DCDC3C8" w:rsidTr="007B3AEC">
        <w:trPr>
          <w:jc w:val="center"/>
        </w:trPr>
        <w:tc>
          <w:tcPr>
            <w:tcW w:w="988" w:type="dxa"/>
          </w:tcPr>
          <w:p w14:paraId="63D3F9F2" w14:textId="6B1A133D" w:rsidR="0088057C" w:rsidRDefault="0088057C" w:rsidP="00F24C66">
            <w:pPr>
              <w:spacing w:after="0"/>
              <w:jc w:val="left"/>
            </w:pPr>
            <w:r>
              <w:t>6</w:t>
            </w:r>
          </w:p>
        </w:tc>
        <w:tc>
          <w:tcPr>
            <w:tcW w:w="1275" w:type="dxa"/>
          </w:tcPr>
          <w:p w14:paraId="5628A629" w14:textId="316BB4B1" w:rsidR="0088057C" w:rsidRDefault="0088057C" w:rsidP="00F24C66">
            <w:pPr>
              <w:spacing w:after="0"/>
              <w:jc w:val="left"/>
            </w:pPr>
            <w:r>
              <w:t>7, 5, K2</w:t>
            </w:r>
          </w:p>
        </w:tc>
        <w:tc>
          <w:tcPr>
            <w:tcW w:w="1276" w:type="dxa"/>
          </w:tcPr>
          <w:p w14:paraId="707B4649" w14:textId="08CBBEA4" w:rsidR="0088057C" w:rsidRDefault="0088057C" w:rsidP="00F24C66">
            <w:pPr>
              <w:spacing w:after="0"/>
              <w:jc w:val="left"/>
            </w:pPr>
            <w:r>
              <w:t>0, 7, K2+1</w:t>
            </w:r>
          </w:p>
        </w:tc>
        <w:tc>
          <w:tcPr>
            <w:tcW w:w="1335" w:type="dxa"/>
          </w:tcPr>
          <w:p w14:paraId="44446517" w14:textId="77777777" w:rsidR="0088057C" w:rsidRDefault="0088057C" w:rsidP="00F24C66">
            <w:pPr>
              <w:spacing w:after="0"/>
              <w:jc w:val="left"/>
            </w:pPr>
          </w:p>
        </w:tc>
        <w:tc>
          <w:tcPr>
            <w:tcW w:w="3632" w:type="dxa"/>
          </w:tcPr>
          <w:p w14:paraId="39DCAE24" w14:textId="7BDFB405" w:rsidR="0088057C" w:rsidRDefault="0088057C" w:rsidP="0088057C">
            <w:pPr>
              <w:spacing w:after="0"/>
              <w:jc w:val="left"/>
            </w:pPr>
            <w:r>
              <w:t>1 slot crossing boundary, with gap</w:t>
            </w:r>
          </w:p>
        </w:tc>
      </w:tr>
      <w:tr w:rsidR="0088057C" w14:paraId="4299D52D" w14:textId="621176CA" w:rsidTr="007B3AEC">
        <w:trPr>
          <w:jc w:val="center"/>
        </w:trPr>
        <w:tc>
          <w:tcPr>
            <w:tcW w:w="988" w:type="dxa"/>
          </w:tcPr>
          <w:p w14:paraId="7EEB0F7A" w14:textId="3D20C170" w:rsidR="0088057C" w:rsidRDefault="0088057C" w:rsidP="00F24C66">
            <w:pPr>
              <w:spacing w:after="0"/>
              <w:jc w:val="left"/>
            </w:pPr>
            <w:r>
              <w:t>7</w:t>
            </w:r>
          </w:p>
        </w:tc>
        <w:tc>
          <w:tcPr>
            <w:tcW w:w="1275" w:type="dxa"/>
          </w:tcPr>
          <w:p w14:paraId="1ABDB9BA" w14:textId="6AFDEE50" w:rsidR="0088057C" w:rsidRDefault="0088057C" w:rsidP="00F24C66">
            <w:pPr>
              <w:spacing w:after="0"/>
              <w:jc w:val="left"/>
            </w:pPr>
            <w:r>
              <w:t>0, 14, K2</w:t>
            </w:r>
          </w:p>
        </w:tc>
        <w:tc>
          <w:tcPr>
            <w:tcW w:w="1276" w:type="dxa"/>
          </w:tcPr>
          <w:p w14:paraId="7B8AD887" w14:textId="5F2084F5" w:rsidR="0088057C" w:rsidRDefault="0088057C" w:rsidP="00F24C66">
            <w:pPr>
              <w:spacing w:after="0"/>
              <w:jc w:val="left"/>
            </w:pPr>
            <w:r>
              <w:t>0, 14, K2+1</w:t>
            </w:r>
          </w:p>
        </w:tc>
        <w:tc>
          <w:tcPr>
            <w:tcW w:w="1335" w:type="dxa"/>
          </w:tcPr>
          <w:p w14:paraId="18A1A995" w14:textId="77777777" w:rsidR="0088057C" w:rsidRDefault="0088057C" w:rsidP="00F24C66">
            <w:pPr>
              <w:spacing w:after="0"/>
              <w:jc w:val="left"/>
            </w:pPr>
          </w:p>
        </w:tc>
        <w:tc>
          <w:tcPr>
            <w:tcW w:w="3632" w:type="dxa"/>
          </w:tcPr>
          <w:p w14:paraId="530709CF" w14:textId="75114CAE" w:rsidR="0088057C" w:rsidRDefault="0088057C" w:rsidP="0088057C">
            <w:pPr>
              <w:spacing w:after="0"/>
              <w:jc w:val="left"/>
            </w:pPr>
            <w:r>
              <w:t>2 slots, no gaps</w:t>
            </w:r>
          </w:p>
        </w:tc>
      </w:tr>
      <w:tr w:rsidR="0088057C" w14:paraId="57CED897" w14:textId="50102FA7" w:rsidTr="007B3AEC">
        <w:trPr>
          <w:jc w:val="center"/>
        </w:trPr>
        <w:tc>
          <w:tcPr>
            <w:tcW w:w="988" w:type="dxa"/>
          </w:tcPr>
          <w:p w14:paraId="4E04A7BC" w14:textId="039638B7" w:rsidR="0088057C" w:rsidRDefault="0088057C" w:rsidP="00F24C66">
            <w:pPr>
              <w:spacing w:after="0"/>
              <w:jc w:val="left"/>
            </w:pPr>
            <w:r>
              <w:t>8</w:t>
            </w:r>
          </w:p>
        </w:tc>
        <w:tc>
          <w:tcPr>
            <w:tcW w:w="1275" w:type="dxa"/>
          </w:tcPr>
          <w:p w14:paraId="23A3B064" w14:textId="321A08B2" w:rsidR="0088057C" w:rsidRDefault="0088057C" w:rsidP="00F24C66">
            <w:pPr>
              <w:spacing w:after="0"/>
              <w:jc w:val="left"/>
            </w:pPr>
            <w:r>
              <w:t>0, 12, K2</w:t>
            </w:r>
          </w:p>
        </w:tc>
        <w:tc>
          <w:tcPr>
            <w:tcW w:w="1276" w:type="dxa"/>
          </w:tcPr>
          <w:p w14:paraId="59B2B5AF" w14:textId="3F66F6FE" w:rsidR="0088057C" w:rsidRDefault="0088057C" w:rsidP="00F24C66">
            <w:pPr>
              <w:spacing w:after="0"/>
              <w:jc w:val="left"/>
            </w:pPr>
            <w:r>
              <w:t>0, 14, K2+1</w:t>
            </w:r>
          </w:p>
        </w:tc>
        <w:tc>
          <w:tcPr>
            <w:tcW w:w="1335" w:type="dxa"/>
          </w:tcPr>
          <w:p w14:paraId="37F0CDBF" w14:textId="77777777" w:rsidR="0088057C" w:rsidRDefault="0088057C" w:rsidP="00F24C66">
            <w:pPr>
              <w:spacing w:after="0"/>
              <w:jc w:val="left"/>
            </w:pPr>
          </w:p>
        </w:tc>
        <w:tc>
          <w:tcPr>
            <w:tcW w:w="3632" w:type="dxa"/>
          </w:tcPr>
          <w:p w14:paraId="1800F143" w14:textId="45D9E132" w:rsidR="0088057C" w:rsidRDefault="0088057C" w:rsidP="0088057C">
            <w:pPr>
              <w:spacing w:after="0"/>
              <w:jc w:val="left"/>
            </w:pPr>
            <w:r>
              <w:t>2 slots, gap in first slot</w:t>
            </w:r>
          </w:p>
        </w:tc>
      </w:tr>
      <w:tr w:rsidR="0088057C" w14:paraId="6C873EBD" w14:textId="773457C6" w:rsidTr="007B3AEC">
        <w:trPr>
          <w:jc w:val="center"/>
        </w:trPr>
        <w:tc>
          <w:tcPr>
            <w:tcW w:w="988" w:type="dxa"/>
          </w:tcPr>
          <w:p w14:paraId="27A52A33" w14:textId="6DE520F5" w:rsidR="0088057C" w:rsidRDefault="0088057C" w:rsidP="00F24C66">
            <w:pPr>
              <w:spacing w:after="0"/>
              <w:jc w:val="left"/>
            </w:pPr>
            <w:r>
              <w:t>9</w:t>
            </w:r>
          </w:p>
        </w:tc>
        <w:tc>
          <w:tcPr>
            <w:tcW w:w="1275" w:type="dxa"/>
          </w:tcPr>
          <w:p w14:paraId="06509DD4" w14:textId="5859EED7" w:rsidR="0088057C" w:rsidRDefault="0088057C" w:rsidP="00F24C66">
            <w:pPr>
              <w:spacing w:after="0"/>
              <w:jc w:val="left"/>
            </w:pPr>
            <w:r>
              <w:t>0, 14, K2</w:t>
            </w:r>
          </w:p>
        </w:tc>
        <w:tc>
          <w:tcPr>
            <w:tcW w:w="1276" w:type="dxa"/>
          </w:tcPr>
          <w:p w14:paraId="5DC38370" w14:textId="6CF756CC" w:rsidR="0088057C" w:rsidRDefault="0088057C" w:rsidP="00F24C66">
            <w:pPr>
              <w:spacing w:after="0"/>
              <w:jc w:val="left"/>
            </w:pPr>
            <w:r>
              <w:t>0, 12, K2+1</w:t>
            </w:r>
          </w:p>
        </w:tc>
        <w:tc>
          <w:tcPr>
            <w:tcW w:w="1335" w:type="dxa"/>
          </w:tcPr>
          <w:p w14:paraId="30964D16" w14:textId="77777777" w:rsidR="0088057C" w:rsidRDefault="0088057C" w:rsidP="00F24C66">
            <w:pPr>
              <w:spacing w:after="0"/>
              <w:jc w:val="left"/>
            </w:pPr>
          </w:p>
        </w:tc>
        <w:tc>
          <w:tcPr>
            <w:tcW w:w="3632" w:type="dxa"/>
          </w:tcPr>
          <w:p w14:paraId="2E184F3A" w14:textId="212AA2D1" w:rsidR="0088057C" w:rsidRDefault="0088057C" w:rsidP="0088057C">
            <w:pPr>
              <w:spacing w:after="0"/>
              <w:jc w:val="left"/>
            </w:pPr>
            <w:r>
              <w:t>2 slots, gap in second slot</w:t>
            </w:r>
          </w:p>
        </w:tc>
      </w:tr>
      <w:tr w:rsidR="0088057C" w14:paraId="23A21585" w14:textId="75A42721" w:rsidTr="007B3AEC">
        <w:trPr>
          <w:jc w:val="center"/>
        </w:trPr>
        <w:tc>
          <w:tcPr>
            <w:tcW w:w="988" w:type="dxa"/>
          </w:tcPr>
          <w:p w14:paraId="64EA3A4C" w14:textId="329B3FA4" w:rsidR="0088057C" w:rsidRDefault="0088057C" w:rsidP="00F24C66">
            <w:pPr>
              <w:spacing w:after="0"/>
              <w:jc w:val="left"/>
            </w:pPr>
            <w:r>
              <w:t>10</w:t>
            </w:r>
          </w:p>
        </w:tc>
        <w:tc>
          <w:tcPr>
            <w:tcW w:w="1275" w:type="dxa"/>
          </w:tcPr>
          <w:p w14:paraId="08CB6EC6" w14:textId="04DD4D3F" w:rsidR="0088057C" w:rsidRDefault="0088057C" w:rsidP="00F24C66">
            <w:pPr>
              <w:spacing w:after="0"/>
              <w:jc w:val="left"/>
            </w:pPr>
            <w:r>
              <w:t>0, 12, K2</w:t>
            </w:r>
          </w:p>
        </w:tc>
        <w:tc>
          <w:tcPr>
            <w:tcW w:w="1276" w:type="dxa"/>
          </w:tcPr>
          <w:p w14:paraId="7F654A63" w14:textId="6E9D42C3" w:rsidR="0088057C" w:rsidRDefault="0088057C" w:rsidP="00F24C66">
            <w:pPr>
              <w:spacing w:after="0"/>
              <w:jc w:val="left"/>
            </w:pPr>
            <w:r>
              <w:t>0, 12, K2+1</w:t>
            </w:r>
          </w:p>
        </w:tc>
        <w:tc>
          <w:tcPr>
            <w:tcW w:w="1335" w:type="dxa"/>
          </w:tcPr>
          <w:p w14:paraId="6BE3BB76" w14:textId="77777777" w:rsidR="0088057C" w:rsidRDefault="0088057C" w:rsidP="00F24C66">
            <w:pPr>
              <w:spacing w:after="0"/>
              <w:jc w:val="left"/>
            </w:pPr>
          </w:p>
        </w:tc>
        <w:tc>
          <w:tcPr>
            <w:tcW w:w="3632" w:type="dxa"/>
          </w:tcPr>
          <w:p w14:paraId="357E0CA2" w14:textId="72D7F757" w:rsidR="0088057C" w:rsidRDefault="0088057C" w:rsidP="0088057C">
            <w:pPr>
              <w:spacing w:after="0"/>
              <w:jc w:val="left"/>
            </w:pPr>
            <w:r>
              <w:t>2 slots, gap in both slots</w:t>
            </w:r>
          </w:p>
        </w:tc>
      </w:tr>
      <w:tr w:rsidR="0088057C" w14:paraId="2B6D322E" w14:textId="3FB76F34" w:rsidTr="007B3AEC">
        <w:trPr>
          <w:jc w:val="center"/>
        </w:trPr>
        <w:tc>
          <w:tcPr>
            <w:tcW w:w="988" w:type="dxa"/>
          </w:tcPr>
          <w:p w14:paraId="700AAD36" w14:textId="5BDB7DA0" w:rsidR="0088057C" w:rsidRDefault="0088057C" w:rsidP="00F24C66">
            <w:pPr>
              <w:spacing w:after="0"/>
              <w:jc w:val="left"/>
            </w:pPr>
            <w:r>
              <w:t>11</w:t>
            </w:r>
          </w:p>
        </w:tc>
        <w:tc>
          <w:tcPr>
            <w:tcW w:w="1275" w:type="dxa"/>
          </w:tcPr>
          <w:p w14:paraId="64A3EEB8" w14:textId="640F53D3" w:rsidR="0088057C" w:rsidRDefault="0088057C" w:rsidP="00F24C66">
            <w:pPr>
              <w:spacing w:after="0"/>
              <w:jc w:val="left"/>
            </w:pPr>
            <w:r>
              <w:t>7, 7, K2</w:t>
            </w:r>
          </w:p>
        </w:tc>
        <w:tc>
          <w:tcPr>
            <w:tcW w:w="1276" w:type="dxa"/>
          </w:tcPr>
          <w:p w14:paraId="0009FDA9" w14:textId="674279FC" w:rsidR="0088057C" w:rsidRDefault="0088057C" w:rsidP="00F24C66">
            <w:pPr>
              <w:spacing w:after="0"/>
              <w:jc w:val="left"/>
            </w:pPr>
            <w:r>
              <w:t>0, 14, K2+1</w:t>
            </w:r>
          </w:p>
        </w:tc>
        <w:tc>
          <w:tcPr>
            <w:tcW w:w="1335" w:type="dxa"/>
          </w:tcPr>
          <w:p w14:paraId="1A54F6B1" w14:textId="373A1404" w:rsidR="0088057C" w:rsidRDefault="0088057C" w:rsidP="00F24C66">
            <w:pPr>
              <w:spacing w:after="0"/>
              <w:jc w:val="left"/>
            </w:pPr>
            <w:r>
              <w:t>0, 7, K2+2</w:t>
            </w:r>
          </w:p>
        </w:tc>
        <w:tc>
          <w:tcPr>
            <w:tcW w:w="3632" w:type="dxa"/>
          </w:tcPr>
          <w:p w14:paraId="7B31FB3F" w14:textId="699F920B" w:rsidR="0088057C" w:rsidRDefault="0088057C" w:rsidP="0088057C">
            <w:pPr>
              <w:spacing w:after="0"/>
              <w:jc w:val="left"/>
            </w:pPr>
            <w:r>
              <w:t>2 slots spanning three, no gaps</w:t>
            </w:r>
          </w:p>
        </w:tc>
      </w:tr>
      <w:tr w:rsidR="0088057C" w14:paraId="109F4D2F" w14:textId="4780AC87" w:rsidTr="007B3AEC">
        <w:trPr>
          <w:jc w:val="center"/>
        </w:trPr>
        <w:tc>
          <w:tcPr>
            <w:tcW w:w="988" w:type="dxa"/>
          </w:tcPr>
          <w:p w14:paraId="172ACF4D" w14:textId="5EECA598" w:rsidR="0088057C" w:rsidRDefault="0088057C" w:rsidP="00F24C66">
            <w:pPr>
              <w:spacing w:after="0"/>
              <w:jc w:val="left"/>
            </w:pPr>
            <w:r>
              <w:t>12</w:t>
            </w:r>
          </w:p>
        </w:tc>
        <w:tc>
          <w:tcPr>
            <w:tcW w:w="1275" w:type="dxa"/>
          </w:tcPr>
          <w:p w14:paraId="605F867A" w14:textId="627D49E6" w:rsidR="0088057C" w:rsidRDefault="0088057C" w:rsidP="00F24C66">
            <w:pPr>
              <w:spacing w:after="0"/>
              <w:jc w:val="left"/>
            </w:pPr>
            <w:r>
              <w:t>7, 5, K2</w:t>
            </w:r>
          </w:p>
        </w:tc>
        <w:tc>
          <w:tcPr>
            <w:tcW w:w="1276" w:type="dxa"/>
          </w:tcPr>
          <w:p w14:paraId="4BB6D76D" w14:textId="256214F0" w:rsidR="0088057C" w:rsidRDefault="0088057C" w:rsidP="00F24C66">
            <w:pPr>
              <w:spacing w:after="0"/>
              <w:jc w:val="left"/>
            </w:pPr>
            <w:r>
              <w:t>0, 14, K2+1</w:t>
            </w:r>
          </w:p>
        </w:tc>
        <w:tc>
          <w:tcPr>
            <w:tcW w:w="1335" w:type="dxa"/>
          </w:tcPr>
          <w:p w14:paraId="40735A06" w14:textId="13489ED4" w:rsidR="0088057C" w:rsidRDefault="0088057C" w:rsidP="00F24C66">
            <w:pPr>
              <w:spacing w:after="0"/>
              <w:jc w:val="left"/>
            </w:pPr>
            <w:r>
              <w:t>0, 7, K2+2</w:t>
            </w:r>
          </w:p>
        </w:tc>
        <w:tc>
          <w:tcPr>
            <w:tcW w:w="3632" w:type="dxa"/>
          </w:tcPr>
          <w:p w14:paraId="2E678EA3" w14:textId="1DA76633" w:rsidR="0088057C" w:rsidRDefault="0088057C" w:rsidP="00F24C66">
            <w:pPr>
              <w:spacing w:after="0"/>
              <w:jc w:val="left"/>
            </w:pPr>
            <w:r>
              <w:t>2 slots spanning three, gap in first slot</w:t>
            </w:r>
          </w:p>
        </w:tc>
      </w:tr>
      <w:tr w:rsidR="0088057C" w14:paraId="4DD3181D" w14:textId="55D7C3A7" w:rsidTr="007B3AEC">
        <w:trPr>
          <w:jc w:val="center"/>
        </w:trPr>
        <w:tc>
          <w:tcPr>
            <w:tcW w:w="988" w:type="dxa"/>
          </w:tcPr>
          <w:p w14:paraId="379153A1" w14:textId="7E2155AE" w:rsidR="0088057C" w:rsidRDefault="0088057C" w:rsidP="0088057C">
            <w:pPr>
              <w:spacing w:after="0"/>
              <w:jc w:val="left"/>
            </w:pPr>
            <w:r>
              <w:t>13</w:t>
            </w:r>
          </w:p>
        </w:tc>
        <w:tc>
          <w:tcPr>
            <w:tcW w:w="1275" w:type="dxa"/>
          </w:tcPr>
          <w:p w14:paraId="5D42096C" w14:textId="4EDA2CBB" w:rsidR="0088057C" w:rsidRDefault="0088057C" w:rsidP="0088057C">
            <w:pPr>
              <w:spacing w:after="0"/>
              <w:jc w:val="left"/>
            </w:pPr>
            <w:r>
              <w:t>7, 7, K2</w:t>
            </w:r>
          </w:p>
        </w:tc>
        <w:tc>
          <w:tcPr>
            <w:tcW w:w="1276" w:type="dxa"/>
          </w:tcPr>
          <w:p w14:paraId="49706E71" w14:textId="60BB538B" w:rsidR="0088057C" w:rsidRDefault="0088057C" w:rsidP="0088057C">
            <w:pPr>
              <w:spacing w:after="0"/>
              <w:jc w:val="left"/>
            </w:pPr>
            <w:r>
              <w:t>0, 12, K2+1</w:t>
            </w:r>
          </w:p>
        </w:tc>
        <w:tc>
          <w:tcPr>
            <w:tcW w:w="1335" w:type="dxa"/>
          </w:tcPr>
          <w:p w14:paraId="7949C8B4" w14:textId="08B25BD8" w:rsidR="0088057C" w:rsidRDefault="0088057C" w:rsidP="0088057C">
            <w:pPr>
              <w:spacing w:after="0"/>
              <w:jc w:val="left"/>
            </w:pPr>
            <w:r>
              <w:t>0, 7, K2+2</w:t>
            </w:r>
          </w:p>
        </w:tc>
        <w:tc>
          <w:tcPr>
            <w:tcW w:w="3632" w:type="dxa"/>
          </w:tcPr>
          <w:p w14:paraId="5179BF99" w14:textId="1A8A10D5" w:rsidR="0088057C" w:rsidRDefault="0088057C" w:rsidP="0088057C">
            <w:pPr>
              <w:spacing w:after="0"/>
              <w:jc w:val="left"/>
            </w:pPr>
            <w:r>
              <w:t>2 slots spanning three, gap in second slot</w:t>
            </w:r>
          </w:p>
        </w:tc>
      </w:tr>
      <w:tr w:rsidR="0088057C" w14:paraId="4FDE5A5D" w14:textId="46B839EE" w:rsidTr="007B3AEC">
        <w:trPr>
          <w:jc w:val="center"/>
        </w:trPr>
        <w:tc>
          <w:tcPr>
            <w:tcW w:w="988" w:type="dxa"/>
          </w:tcPr>
          <w:p w14:paraId="4A60C27D" w14:textId="54F90DA6" w:rsidR="0088057C" w:rsidRDefault="0088057C" w:rsidP="0088057C">
            <w:pPr>
              <w:spacing w:after="0"/>
              <w:jc w:val="left"/>
            </w:pPr>
            <w:r>
              <w:t>14</w:t>
            </w:r>
          </w:p>
        </w:tc>
        <w:tc>
          <w:tcPr>
            <w:tcW w:w="1275" w:type="dxa"/>
          </w:tcPr>
          <w:p w14:paraId="7D121B02" w14:textId="58595E73" w:rsidR="0088057C" w:rsidRDefault="0088057C" w:rsidP="0088057C">
            <w:pPr>
              <w:spacing w:after="0"/>
              <w:jc w:val="left"/>
            </w:pPr>
            <w:r>
              <w:t>7, 5, K2</w:t>
            </w:r>
          </w:p>
        </w:tc>
        <w:tc>
          <w:tcPr>
            <w:tcW w:w="1276" w:type="dxa"/>
          </w:tcPr>
          <w:p w14:paraId="3AA3279E" w14:textId="10081A31" w:rsidR="0088057C" w:rsidRDefault="0088057C" w:rsidP="0088057C">
            <w:pPr>
              <w:spacing w:after="0"/>
              <w:jc w:val="left"/>
            </w:pPr>
            <w:r>
              <w:t>0, 12, K2+1</w:t>
            </w:r>
          </w:p>
        </w:tc>
        <w:tc>
          <w:tcPr>
            <w:tcW w:w="1335" w:type="dxa"/>
          </w:tcPr>
          <w:p w14:paraId="2033B709" w14:textId="14706EA0" w:rsidR="0088057C" w:rsidRDefault="0088057C" w:rsidP="0088057C">
            <w:pPr>
              <w:spacing w:after="0"/>
              <w:jc w:val="left"/>
            </w:pPr>
            <w:r>
              <w:t>0, 7, K2+2</w:t>
            </w:r>
          </w:p>
        </w:tc>
        <w:tc>
          <w:tcPr>
            <w:tcW w:w="3632" w:type="dxa"/>
          </w:tcPr>
          <w:p w14:paraId="24934823" w14:textId="3F1B3216" w:rsidR="0088057C" w:rsidRDefault="0088057C" w:rsidP="0088057C">
            <w:pPr>
              <w:spacing w:after="0"/>
              <w:jc w:val="left"/>
            </w:pPr>
            <w:r>
              <w:t>2 slots spanning three, gap in two slots</w:t>
            </w:r>
          </w:p>
        </w:tc>
      </w:tr>
    </w:tbl>
    <w:p w14:paraId="77D30474" w14:textId="77777777" w:rsidR="003F4458" w:rsidRDefault="003F4458" w:rsidP="00361449"/>
    <w:p w14:paraId="1BC6B67B" w14:textId="5FCDF5B4" w:rsidR="00806954" w:rsidRDefault="00806954" w:rsidP="00361449">
      <w:r>
        <w:t>As it can be seen, most of the cases are covered with 1</w:t>
      </w:r>
      <w:r w:rsidR="008A3641">
        <w:t>5</w:t>
      </w:r>
      <w:r>
        <w:t xml:space="preserve"> entries already. Note, that for entries 11-14, the </w:t>
      </w:r>
      <w:r w:rsidR="008A3641">
        <w:t>SLIV with 12-14 symbols</w:t>
      </w:r>
      <w:r>
        <w:t xml:space="preserve"> may be replaced by two segments of length 5-7 so that it become</w:t>
      </w:r>
      <w:r w:rsidR="008A3641">
        <w:t>s</w:t>
      </w:r>
      <w:r>
        <w:t xml:space="preserve"> a mini-slot repetition option. Similar table can be composed when there are some symbols in the beginning of each slot not available for UL (DL symbols). However, when slots have different number of DL symbols, the table would be larger, but still manageable.</w:t>
      </w:r>
    </w:p>
    <w:p w14:paraId="048239F7" w14:textId="1411EE60" w:rsidR="00361449" w:rsidRDefault="00361449" w:rsidP="00361449">
      <w:r>
        <w:t>If separate aggregation factor signaling is deemed essential, then it may be used in other way. For example, if TDRA entry provides N SLIVs, and repetition factor K is signaled, then K first SLIVs may be taken from the TDRA entry.</w:t>
      </w:r>
    </w:p>
    <w:p w14:paraId="0874D986" w14:textId="77777777" w:rsidR="00576317" w:rsidRPr="00274972" w:rsidRDefault="00576317" w:rsidP="00576317">
      <w:pPr>
        <w:rPr>
          <w:b/>
        </w:rPr>
      </w:pPr>
      <w:r>
        <w:rPr>
          <w:b/>
        </w:rPr>
        <w:t>Proposal 2</w:t>
      </w:r>
    </w:p>
    <w:p w14:paraId="05C9AD58" w14:textId="77777777" w:rsidR="00576317" w:rsidRPr="00EA05E3" w:rsidRDefault="00576317" w:rsidP="00576317">
      <w:pPr>
        <w:pStyle w:val="ListParagraph"/>
        <w:numPr>
          <w:ilvl w:val="0"/>
          <w:numId w:val="34"/>
        </w:numPr>
        <w:ind w:left="567" w:hanging="283"/>
        <w:rPr>
          <w:i/>
        </w:rPr>
      </w:pPr>
      <w:r>
        <w:rPr>
          <w:i/>
        </w:rPr>
        <w:t>For option 6, the following TDRA table functionality is introduced</w:t>
      </w:r>
    </w:p>
    <w:p w14:paraId="250BBD45" w14:textId="77777777" w:rsidR="00576317" w:rsidRPr="005012D8" w:rsidRDefault="00576317" w:rsidP="00576317">
      <w:pPr>
        <w:pStyle w:val="ListParagraph"/>
        <w:numPr>
          <w:ilvl w:val="1"/>
          <w:numId w:val="34"/>
        </w:numPr>
        <w:ind w:left="1134" w:hanging="283"/>
        <w:rPr>
          <w:i/>
        </w:rPr>
      </w:pPr>
      <w:r w:rsidRPr="005012D8">
        <w:rPr>
          <w:i/>
        </w:rPr>
        <w:t>More than one SLIV is signaled in one table entry, where each SLIV is explicitly mapped to the slot pointed by K2 or to other slot</w:t>
      </w:r>
    </w:p>
    <w:p w14:paraId="4E68D1AA" w14:textId="77777777" w:rsidR="00576317" w:rsidRPr="005012D8" w:rsidRDefault="00576317" w:rsidP="00576317">
      <w:pPr>
        <w:pStyle w:val="ListParagraph"/>
        <w:numPr>
          <w:ilvl w:val="1"/>
          <w:numId w:val="34"/>
        </w:numPr>
        <w:ind w:left="1134" w:hanging="283"/>
        <w:rPr>
          <w:i/>
        </w:rPr>
      </w:pPr>
      <w:r w:rsidRPr="005012D8">
        <w:rPr>
          <w:i/>
        </w:rPr>
        <w:t>A total number of repetitions is associated with each table entry</w:t>
      </w:r>
    </w:p>
    <w:p w14:paraId="2640392E" w14:textId="77777777" w:rsidR="00576317" w:rsidRPr="005012D8" w:rsidRDefault="00576317" w:rsidP="00576317">
      <w:pPr>
        <w:pStyle w:val="ListParagraph"/>
        <w:numPr>
          <w:ilvl w:val="2"/>
          <w:numId w:val="34"/>
        </w:numPr>
        <w:ind w:left="1701" w:hanging="283"/>
        <w:rPr>
          <w:i/>
        </w:rPr>
      </w:pPr>
      <w:r w:rsidRPr="005012D8">
        <w:rPr>
          <w:i/>
        </w:rPr>
        <w:t>FFS as a number of SLIVs or as a separate number</w:t>
      </w:r>
    </w:p>
    <w:p w14:paraId="08DE6C10" w14:textId="380855A0" w:rsidR="00576317" w:rsidRDefault="00576317" w:rsidP="00576317">
      <w:pPr>
        <w:pStyle w:val="ListParagraph"/>
        <w:numPr>
          <w:ilvl w:val="1"/>
          <w:numId w:val="34"/>
        </w:numPr>
        <w:ind w:left="1134" w:hanging="283"/>
        <w:rPr>
          <w:i/>
        </w:rPr>
      </w:pPr>
      <w:r w:rsidRPr="005012D8">
        <w:rPr>
          <w:i/>
        </w:rPr>
        <w:t xml:space="preserve">Maximum TDRA table size is increased up to </w:t>
      </w:r>
      <w:r w:rsidR="005366F4">
        <w:rPr>
          <w:i/>
        </w:rPr>
        <w:t>64</w:t>
      </w:r>
      <w:r w:rsidRPr="005012D8">
        <w:rPr>
          <w:i/>
        </w:rPr>
        <w:t xml:space="preserve"> entries</w:t>
      </w:r>
    </w:p>
    <w:p w14:paraId="75463A81" w14:textId="77777777" w:rsidR="007D0E3C" w:rsidRDefault="007D0E3C" w:rsidP="00361449">
      <w:pPr>
        <w:rPr>
          <w:b/>
          <w:u w:val="single"/>
        </w:rPr>
      </w:pPr>
    </w:p>
    <w:p w14:paraId="2128BFB6" w14:textId="606DD5CD" w:rsidR="008F6324" w:rsidRPr="00FD65B5" w:rsidRDefault="00FD65B5" w:rsidP="00361449">
      <w:pPr>
        <w:rPr>
          <w:b/>
          <w:u w:val="single"/>
        </w:rPr>
      </w:pPr>
      <w:r w:rsidRPr="00FD65B5">
        <w:rPr>
          <w:b/>
          <w:u w:val="single"/>
        </w:rPr>
        <w:t>Conflicts with UL-DL configurations</w:t>
      </w:r>
    </w:p>
    <w:p w14:paraId="4BFED463" w14:textId="5B381F74" w:rsidR="007D0E3C" w:rsidRPr="007D0E3C" w:rsidRDefault="007D0E3C" w:rsidP="00FD65B5">
      <w:pPr>
        <w:rPr>
          <w:rFonts w:eastAsia="Malgun Gothic"/>
          <w:lang w:eastAsia="ko-KR"/>
        </w:rPr>
      </w:pPr>
      <w:r w:rsidRPr="007D0E3C">
        <w:rPr>
          <w:rFonts w:eastAsia="Malgun Gothic"/>
          <w:lang w:eastAsia="ko-KR"/>
        </w:rPr>
        <w:t xml:space="preserve">Last time, handling of conflicts with UL-DL configurations </w:t>
      </w:r>
      <w:r w:rsidR="00D84B29">
        <w:rPr>
          <w:rFonts w:eastAsia="Malgun Gothic"/>
          <w:lang w:eastAsia="ko-KR"/>
        </w:rPr>
        <w:t>was</w:t>
      </w:r>
      <w:r w:rsidRPr="007D0E3C">
        <w:rPr>
          <w:rFonts w:eastAsia="Malgun Gothic"/>
          <w:lang w:eastAsia="ko-KR"/>
        </w:rPr>
        <w:t xml:space="preserve"> discussed for Option 6. A few opens are still there, in particular handling of conflicts with semi-static DL symbols for the dynamic PUSCH and also handling of dropping rules for configured PUSCH.</w:t>
      </w:r>
    </w:p>
    <w:p w14:paraId="0F669342" w14:textId="3185CA0B" w:rsidR="007D0E3C" w:rsidRPr="00A02D6F" w:rsidRDefault="00A02D6F" w:rsidP="00FD65B5">
      <w:pPr>
        <w:rPr>
          <w:rFonts w:eastAsia="Malgun Gothic"/>
          <w:lang w:eastAsia="ko-KR"/>
        </w:rPr>
      </w:pPr>
      <w:r w:rsidRPr="00A02D6F">
        <w:rPr>
          <w:rFonts w:eastAsia="Malgun Gothic"/>
          <w:lang w:eastAsia="ko-KR"/>
        </w:rPr>
        <w:t xml:space="preserve">Regarding the conflict of dynamic PUSCH and semi-static DL symbols, the option 1 is preferred, where UE does not expect such conflicts. It is assumed that both TDRA table and UL-DL </w:t>
      </w:r>
      <w:proofErr w:type="spellStart"/>
      <w:r w:rsidRPr="00A02D6F">
        <w:rPr>
          <w:rFonts w:eastAsia="Malgun Gothic"/>
          <w:lang w:eastAsia="ko-KR"/>
        </w:rPr>
        <w:t>config</w:t>
      </w:r>
      <w:proofErr w:type="spellEnd"/>
      <w:r w:rsidRPr="00A02D6F">
        <w:rPr>
          <w:rFonts w:eastAsia="Malgun Gothic"/>
          <w:lang w:eastAsia="ko-KR"/>
        </w:rPr>
        <w:t xml:space="preserve"> are flexible enough and are jointly configured, so that any conflict may be avoided by configuration.</w:t>
      </w:r>
    </w:p>
    <w:p w14:paraId="74A4D099" w14:textId="426178F5" w:rsidR="00A02D6F" w:rsidRPr="00857876" w:rsidRDefault="00A02D6F" w:rsidP="00FD65B5">
      <w:pPr>
        <w:rPr>
          <w:rFonts w:eastAsia="Malgun Gothic"/>
          <w:lang w:eastAsia="ko-KR"/>
        </w:rPr>
      </w:pPr>
      <w:r w:rsidRPr="00857876">
        <w:rPr>
          <w:rFonts w:eastAsia="Malgun Gothic"/>
          <w:lang w:eastAsia="ko-KR"/>
        </w:rPr>
        <w:t xml:space="preserve">Regarding the conflicts configured PUSCH, it is proposed to reuse Rel.15 behavior as much as possible, i.e. </w:t>
      </w:r>
      <w:r w:rsidR="00857876" w:rsidRPr="00857876">
        <w:rPr>
          <w:rFonts w:eastAsia="Malgun Gothic"/>
          <w:lang w:eastAsia="ko-KR"/>
        </w:rPr>
        <w:t xml:space="preserve">repetition is not transmitted if conflicts with dynamic DL symbols, except the first transmission after Type 2 activation, </w:t>
      </w:r>
      <w:r w:rsidR="005366F4" w:rsidRPr="00857876">
        <w:rPr>
          <w:rFonts w:eastAsia="Malgun Gothic"/>
          <w:lang w:eastAsia="ko-KR"/>
        </w:rPr>
        <w:t>and where</w:t>
      </w:r>
      <w:r w:rsidR="00857876" w:rsidRPr="00857876">
        <w:rPr>
          <w:rFonts w:eastAsia="Malgun Gothic"/>
          <w:lang w:eastAsia="ko-KR"/>
        </w:rPr>
        <w:t xml:space="preserve"> same handling as for dynamic PUSCH is applied.</w:t>
      </w:r>
    </w:p>
    <w:p w14:paraId="70B001C5" w14:textId="06390C7E" w:rsidR="00FD65B5" w:rsidRPr="00857876" w:rsidRDefault="00857876" w:rsidP="00FD65B5">
      <w:pPr>
        <w:rPr>
          <w:b/>
        </w:rPr>
      </w:pPr>
      <w:r>
        <w:rPr>
          <w:b/>
        </w:rPr>
        <w:t>Proposal 3</w:t>
      </w:r>
    </w:p>
    <w:p w14:paraId="2B40DCC7" w14:textId="32C9B4F7" w:rsidR="00FD65B5" w:rsidRPr="00857876" w:rsidRDefault="00FD65B5" w:rsidP="00857876">
      <w:pPr>
        <w:pStyle w:val="ListParagraph"/>
        <w:numPr>
          <w:ilvl w:val="0"/>
          <w:numId w:val="34"/>
        </w:numPr>
        <w:ind w:left="567" w:hanging="283"/>
        <w:rPr>
          <w:i/>
        </w:rPr>
      </w:pPr>
      <w:r w:rsidRPr="00857876">
        <w:rPr>
          <w:i/>
        </w:rPr>
        <w:t>For option 6, for dynamic PUSCH</w:t>
      </w:r>
    </w:p>
    <w:p w14:paraId="72627BA8" w14:textId="6AD66084" w:rsidR="00FD65B5" w:rsidRPr="00857876" w:rsidRDefault="00FD65B5" w:rsidP="00857876">
      <w:pPr>
        <w:pStyle w:val="ListParagraph"/>
        <w:numPr>
          <w:ilvl w:val="1"/>
          <w:numId w:val="34"/>
        </w:numPr>
        <w:ind w:left="1134" w:hanging="283"/>
        <w:rPr>
          <w:i/>
        </w:rPr>
      </w:pPr>
      <w:r w:rsidRPr="00857876">
        <w:rPr>
          <w:i/>
        </w:rPr>
        <w:t>For semi-static DL symbol(s), it is not expected that the resource allocation has conflict with semi-static DL symbol(s)</w:t>
      </w:r>
    </w:p>
    <w:p w14:paraId="472ED32B" w14:textId="7816FDCE" w:rsidR="00FD65B5" w:rsidRPr="00857876" w:rsidRDefault="00FD65B5" w:rsidP="00857876">
      <w:pPr>
        <w:pStyle w:val="ListParagraph"/>
        <w:numPr>
          <w:ilvl w:val="0"/>
          <w:numId w:val="34"/>
        </w:numPr>
        <w:ind w:left="567" w:hanging="283"/>
        <w:rPr>
          <w:i/>
        </w:rPr>
      </w:pPr>
      <w:r w:rsidRPr="00857876">
        <w:rPr>
          <w:i/>
        </w:rPr>
        <w:t>For option 6, for configured PUSCH</w:t>
      </w:r>
    </w:p>
    <w:p w14:paraId="6A67EB44" w14:textId="0A72A2A6" w:rsidR="00FD65B5" w:rsidRPr="00857876" w:rsidRDefault="00FD65B5" w:rsidP="00857876">
      <w:pPr>
        <w:pStyle w:val="ListParagraph"/>
        <w:numPr>
          <w:ilvl w:val="1"/>
          <w:numId w:val="34"/>
        </w:numPr>
        <w:ind w:left="1134" w:hanging="283"/>
        <w:rPr>
          <w:i/>
        </w:rPr>
      </w:pPr>
      <w:r w:rsidRPr="00857876">
        <w:rPr>
          <w:i/>
        </w:rPr>
        <w:t>For type 1 configured grant PUSCH, and PUSCH other than the first PUSCH (including all repetitions) associated with the type 2 configured grant activation,</w:t>
      </w:r>
    </w:p>
    <w:p w14:paraId="2FB976F5" w14:textId="6AAD03AB" w:rsidR="00FD65B5" w:rsidRPr="00857876" w:rsidRDefault="00FD65B5" w:rsidP="00857876">
      <w:pPr>
        <w:pStyle w:val="ListParagraph"/>
        <w:numPr>
          <w:ilvl w:val="2"/>
          <w:numId w:val="34"/>
        </w:numPr>
        <w:ind w:left="1701" w:hanging="283"/>
        <w:rPr>
          <w:i/>
        </w:rPr>
      </w:pPr>
      <w:r w:rsidRPr="00857876">
        <w:rPr>
          <w:i/>
        </w:rPr>
        <w:t xml:space="preserve">If a repetition conflicts with dynamically indicated DL symbol(s) (via format 2_0), the repetition is not transmitted. </w:t>
      </w:r>
    </w:p>
    <w:p w14:paraId="79155404" w14:textId="55A0E88E" w:rsidR="00FD65B5" w:rsidRPr="00857876" w:rsidRDefault="00FD65B5" w:rsidP="00857876">
      <w:pPr>
        <w:pStyle w:val="ListParagraph"/>
        <w:numPr>
          <w:ilvl w:val="1"/>
          <w:numId w:val="34"/>
        </w:numPr>
        <w:ind w:left="1134" w:hanging="283"/>
        <w:rPr>
          <w:i/>
        </w:rPr>
      </w:pPr>
      <w:r w:rsidRPr="00857876">
        <w:rPr>
          <w:i/>
        </w:rPr>
        <w:t>For the first PUSCH (including all repetitions) associated with the type 2 configured grant activation, follow the same handling as dynamic PUSCH</w:t>
      </w:r>
    </w:p>
    <w:p w14:paraId="5004BA59" w14:textId="77777777" w:rsidR="00FD65B5" w:rsidRPr="00361449" w:rsidRDefault="00FD65B5" w:rsidP="00361449"/>
    <w:p w14:paraId="53F7754D" w14:textId="0C1011D7" w:rsidR="00211D62" w:rsidRDefault="00211D62" w:rsidP="009245F4">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9245F4">
        <w:rPr>
          <w:rFonts w:ascii="Arial" w:hAnsi="Arial"/>
          <w:b w:val="0"/>
          <w:bCs w:val="0"/>
          <w:sz w:val="28"/>
          <w:szCs w:val="28"/>
          <w:lang w:val="en-GB"/>
        </w:rPr>
        <w:t>Frequency hopping</w:t>
      </w:r>
    </w:p>
    <w:p w14:paraId="48ED0A88" w14:textId="7C0B0FA6" w:rsidR="00211D62" w:rsidRDefault="00211D62" w:rsidP="004E3E1B">
      <w:r>
        <w:t>When single segment is mapped to one slot, there is no need/justification to deviate from the already available intra- and inter- slot hopping which may be directly applied.</w:t>
      </w:r>
      <w:r w:rsidR="004E3E1B">
        <w:t xml:space="preserve"> </w:t>
      </w:r>
      <w:r>
        <w:t xml:space="preserve">When two (or more) segments are mapped to one slot, the intra-slot FH rules can be applied with modification. The modification may be needed when the segments have different length, </w:t>
      </w:r>
      <w:r w:rsidR="004E785E">
        <w:t>where it is better to move FH boundary to the boundary between segments.</w:t>
      </w:r>
    </w:p>
    <w:p w14:paraId="499DDF68" w14:textId="08416543" w:rsidR="0097171C" w:rsidRPr="00274972" w:rsidRDefault="00AF554C" w:rsidP="0097171C">
      <w:pPr>
        <w:rPr>
          <w:b/>
        </w:rPr>
      </w:pPr>
      <w:r>
        <w:rPr>
          <w:b/>
        </w:rPr>
        <w:t>Proposal 4</w:t>
      </w:r>
    </w:p>
    <w:p w14:paraId="5180FD3A" w14:textId="07381E27" w:rsidR="00FD65B5" w:rsidRPr="00FD65B5" w:rsidRDefault="00FD65B5" w:rsidP="00FD65B5">
      <w:pPr>
        <w:pStyle w:val="ListParagraph"/>
        <w:numPr>
          <w:ilvl w:val="0"/>
          <w:numId w:val="34"/>
        </w:numPr>
        <w:ind w:left="567" w:hanging="283"/>
        <w:rPr>
          <w:i/>
        </w:rPr>
      </w:pPr>
      <w:r w:rsidRPr="00FD65B5">
        <w:rPr>
          <w:i/>
        </w:rPr>
        <w:t>Support both inter-slot and intra-slot FH with two hops (two frequency positions) for PUSCH with more than one repetition within a slot</w:t>
      </w:r>
    </w:p>
    <w:p w14:paraId="48907C83" w14:textId="7435853A" w:rsidR="0097171C" w:rsidRPr="00EA05E3" w:rsidRDefault="0097171C" w:rsidP="00FD65B5">
      <w:pPr>
        <w:pStyle w:val="ListParagraph"/>
        <w:numPr>
          <w:ilvl w:val="1"/>
          <w:numId w:val="34"/>
        </w:numPr>
        <w:rPr>
          <w:i/>
        </w:rPr>
      </w:pPr>
      <w:r>
        <w:rPr>
          <w:i/>
        </w:rPr>
        <w:t>When two or more segments are mapped to one slot, the intra-slot FH boundary is moved to the boundary between segments</w:t>
      </w:r>
    </w:p>
    <w:p w14:paraId="7E316FE0" w14:textId="77777777" w:rsidR="0097171C" w:rsidRDefault="0097171C" w:rsidP="004E3E1B"/>
    <w:p w14:paraId="29CFECAD" w14:textId="5AA91FB1" w:rsidR="004E785E" w:rsidRDefault="004E785E" w:rsidP="009245F4">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9245F4">
        <w:rPr>
          <w:rFonts w:ascii="Arial" w:hAnsi="Arial"/>
          <w:b w:val="0"/>
          <w:bCs w:val="0"/>
          <w:sz w:val="28"/>
          <w:szCs w:val="28"/>
          <w:lang w:val="en-GB"/>
        </w:rPr>
        <w:t>TBS determination</w:t>
      </w:r>
    </w:p>
    <w:p w14:paraId="6C3FC6FC" w14:textId="28292B70" w:rsidR="00F9304B" w:rsidRDefault="000D504F" w:rsidP="00610BCA">
      <w:r w:rsidRPr="000D504F">
        <w:t xml:space="preserve">When PUSCH transmission is composed from repetitions of relatively small segments and/or unequal segments, the currently specified procedure of TBS determination using initial transmission may not provide optimal performance due to modulation and/or LDPC base graph mismatch. </w:t>
      </w:r>
      <w:r w:rsidR="00556E47">
        <w:t>As it can be see</w:t>
      </w:r>
      <w:r w:rsidR="005366F4">
        <w:t>n</w:t>
      </w:r>
      <w:r w:rsidR="00556E47">
        <w:t xml:space="preserve"> in the appendix section (see </w:t>
      </w:r>
      <w:r w:rsidR="00556E47">
        <w:fldChar w:fldCharType="begin"/>
      </w:r>
      <w:r w:rsidR="00556E47">
        <w:instrText xml:space="preserve"> REF _Ref7808969 \h </w:instrText>
      </w:r>
      <w:r w:rsidR="00556E47">
        <w:fldChar w:fldCharType="separate"/>
      </w:r>
      <w:r w:rsidR="005366F4">
        <w:t xml:space="preserve">Figure </w:t>
      </w:r>
      <w:r w:rsidR="005366F4">
        <w:rPr>
          <w:noProof/>
        </w:rPr>
        <w:t>2</w:t>
      </w:r>
      <w:r w:rsidR="00556E47">
        <w:fldChar w:fldCharType="end"/>
      </w:r>
      <w:r w:rsidR="00556E47">
        <w:t>), f</w:t>
      </w:r>
      <w:r w:rsidRPr="000D504F">
        <w:t xml:space="preserve">or the optimal performance, a longer total PUSCH transmission </w:t>
      </w:r>
      <w:r w:rsidR="00556E47">
        <w:t>should</w:t>
      </w:r>
      <w:r w:rsidRPr="000D504F">
        <w:t xml:space="preserve"> be assumed when determining TBS/MCS</w:t>
      </w:r>
      <w:r>
        <w:t>.</w:t>
      </w:r>
    </w:p>
    <w:p w14:paraId="334A12A7" w14:textId="3C8BB29E" w:rsidR="000D504F" w:rsidRPr="000D504F" w:rsidRDefault="000D504F" w:rsidP="00610BCA">
      <w:r>
        <w:t xml:space="preserve">This may be done by proper TBS scaling or PUSCH duration scaling, e.g. as scaling = </w:t>
      </w:r>
      <w:proofErr w:type="gramStart"/>
      <w:r>
        <w:t>min(</w:t>
      </w:r>
      <w:proofErr w:type="spellStart"/>
      <w:proofErr w:type="gramEnd"/>
      <w:r>
        <w:t>N</w:t>
      </w:r>
      <w:r w:rsidRPr="000D504F">
        <w:rPr>
          <w:vertAlign w:val="subscript"/>
        </w:rPr>
        <w:t>slot</w:t>
      </w:r>
      <w:proofErr w:type="spellEnd"/>
      <w:r>
        <w:t xml:space="preserve">, </w:t>
      </w:r>
      <w:proofErr w:type="spellStart"/>
      <w:r>
        <w:t>N</w:t>
      </w:r>
      <w:r w:rsidRPr="000D504F">
        <w:rPr>
          <w:vertAlign w:val="subscript"/>
        </w:rPr>
        <w:t>total</w:t>
      </w:r>
      <w:proofErr w:type="spellEnd"/>
      <w:r>
        <w:t xml:space="preserve">) / </w:t>
      </w:r>
      <w:proofErr w:type="spellStart"/>
      <w:r>
        <w:t>N</w:t>
      </w:r>
      <w:r w:rsidRPr="000D504F">
        <w:rPr>
          <w:vertAlign w:val="subscript"/>
        </w:rPr>
        <w:t>first</w:t>
      </w:r>
      <w:proofErr w:type="spellEnd"/>
      <w:r>
        <w:t xml:space="preserve">, where </w:t>
      </w:r>
      <w:proofErr w:type="spellStart"/>
      <w:r>
        <w:t>N</w:t>
      </w:r>
      <w:r w:rsidRPr="000D504F">
        <w:rPr>
          <w:vertAlign w:val="subscript"/>
        </w:rPr>
        <w:t>slot</w:t>
      </w:r>
      <w:proofErr w:type="spellEnd"/>
      <w:r w:rsidRPr="000D504F">
        <w:t xml:space="preserve">, </w:t>
      </w:r>
      <w:proofErr w:type="spellStart"/>
      <w:r>
        <w:t>N</w:t>
      </w:r>
      <w:r w:rsidRPr="000D504F">
        <w:rPr>
          <w:vertAlign w:val="subscript"/>
        </w:rPr>
        <w:t>total</w:t>
      </w:r>
      <w:proofErr w:type="spellEnd"/>
      <w:r w:rsidRPr="000D504F">
        <w:t xml:space="preserve">, and </w:t>
      </w:r>
      <w:proofErr w:type="spellStart"/>
      <w:r>
        <w:t>N</w:t>
      </w:r>
      <w:r w:rsidRPr="000D504F">
        <w:rPr>
          <w:vertAlign w:val="subscript"/>
        </w:rPr>
        <w:t>first</w:t>
      </w:r>
      <w:proofErr w:type="spellEnd"/>
      <w:r>
        <w:t xml:space="preserve"> are number of symbols in a slot, total PUSCH duration</w:t>
      </w:r>
      <w:r w:rsidR="00ED45F8">
        <w:t xml:space="preserve"> (excluding any gaps between repetitions)</w:t>
      </w:r>
      <w:r>
        <w:t>, and first segment duration respectively.</w:t>
      </w:r>
    </w:p>
    <w:p w14:paraId="757EAFF9" w14:textId="6ED3ABB3" w:rsidR="00610BCA" w:rsidRDefault="00610BCA" w:rsidP="00610BCA">
      <w:pPr>
        <w:rPr>
          <w:b/>
        </w:rPr>
      </w:pPr>
      <w:r w:rsidRPr="00CF1FDA">
        <w:rPr>
          <w:b/>
        </w:rPr>
        <w:t>Proposal</w:t>
      </w:r>
      <w:r w:rsidR="00AF554C">
        <w:rPr>
          <w:b/>
        </w:rPr>
        <w:t xml:space="preserve"> 5</w:t>
      </w:r>
    </w:p>
    <w:p w14:paraId="3E3DEB94" w14:textId="03CCFAF6" w:rsidR="00610BCA" w:rsidRPr="00556E47" w:rsidRDefault="001F46C4" w:rsidP="00611C64">
      <w:pPr>
        <w:pStyle w:val="ListParagraph"/>
        <w:numPr>
          <w:ilvl w:val="0"/>
          <w:numId w:val="34"/>
        </w:numPr>
        <w:ind w:left="567" w:hanging="283"/>
        <w:rPr>
          <w:i/>
        </w:rPr>
      </w:pPr>
      <w:r w:rsidRPr="00556E47">
        <w:rPr>
          <w:i/>
        </w:rPr>
        <w:t xml:space="preserve">Use </w:t>
      </w:r>
      <w:r w:rsidR="006D4959" w:rsidRPr="00556E47">
        <w:rPr>
          <w:i/>
        </w:rPr>
        <w:t xml:space="preserve">the </w:t>
      </w:r>
      <w:r w:rsidRPr="00556E47">
        <w:rPr>
          <w:i/>
        </w:rPr>
        <w:t>first segment duration for TBS determination</w:t>
      </w:r>
      <w:r w:rsidR="00556E47" w:rsidRPr="00556E47">
        <w:rPr>
          <w:i/>
        </w:rPr>
        <w:t xml:space="preserve"> and</w:t>
      </w:r>
      <w:r w:rsidR="00556E47">
        <w:rPr>
          <w:i/>
        </w:rPr>
        <w:t xml:space="preserve"> i</w:t>
      </w:r>
      <w:r w:rsidRPr="00556E47">
        <w:rPr>
          <w:i/>
        </w:rPr>
        <w:t xml:space="preserve">ntroduce scaling for TBS determination procedure </w:t>
      </w:r>
      <w:r w:rsidR="006D4959" w:rsidRPr="00556E47">
        <w:rPr>
          <w:i/>
        </w:rPr>
        <w:t>as a function of the</w:t>
      </w:r>
      <w:r w:rsidRPr="00556E47">
        <w:rPr>
          <w:i/>
        </w:rPr>
        <w:t xml:space="preserve"> first segment, total duration, and slot duration</w:t>
      </w:r>
    </w:p>
    <w:p w14:paraId="4C05B22C" w14:textId="77777777" w:rsidR="00C8382F" w:rsidRDefault="00C8382F" w:rsidP="00C8382F"/>
    <w:p w14:paraId="4F062690" w14:textId="3961B912" w:rsidR="000D504F" w:rsidRDefault="000D504F" w:rsidP="00C8382F">
      <w:r>
        <w:t xml:space="preserve">Even if TBS is scaled, the RV cycling sequence may need to be optimized for a given combination of segments. </w:t>
      </w:r>
      <w:r w:rsidR="00F57BFA">
        <w:t xml:space="preserve">For example, obviously if for a combination of </w:t>
      </w:r>
      <w:r w:rsidR="00AF554C">
        <w:t>8</w:t>
      </w:r>
      <w:r w:rsidR="00F57BFA">
        <w:t>+</w:t>
      </w:r>
      <w:r w:rsidR="00AF554C">
        <w:t>4</w:t>
      </w:r>
      <w:r w:rsidR="00F57BFA">
        <w:t xml:space="preserve"> the RV sequence {0</w:t>
      </w:r>
      <w:proofErr w:type="gramStart"/>
      <w:r w:rsidR="00F57BFA">
        <w:t>,2</w:t>
      </w:r>
      <w:proofErr w:type="gramEnd"/>
      <w:r w:rsidR="00F57BFA">
        <w:t xml:space="preserve">} provides best performance, then for a combination of </w:t>
      </w:r>
      <w:r w:rsidR="00AF554C">
        <w:t>4</w:t>
      </w:r>
      <w:r w:rsidR="00F57BFA">
        <w:t>+</w:t>
      </w:r>
      <w:r w:rsidR="00AF554C">
        <w:t>8</w:t>
      </w:r>
      <w:r w:rsidR="00F57BFA">
        <w:t xml:space="preserve"> the RV sequence {2,0} should also provide best performance.</w:t>
      </w:r>
      <w:r w:rsidR="006D4959">
        <w:t xml:space="preserve"> This may be seen in LLS results provided in the appendix section</w:t>
      </w:r>
      <w:r w:rsidR="00AF554C">
        <w:t xml:space="preserve"> (see </w:t>
      </w:r>
      <w:r w:rsidR="00AF554C">
        <w:fldChar w:fldCharType="begin"/>
      </w:r>
      <w:r w:rsidR="00AF554C">
        <w:instrText xml:space="preserve"> REF _Ref7808958 \h </w:instrText>
      </w:r>
      <w:r w:rsidR="00AF554C">
        <w:fldChar w:fldCharType="separate"/>
      </w:r>
      <w:r w:rsidR="005366F4">
        <w:t xml:space="preserve">Figure </w:t>
      </w:r>
      <w:r w:rsidR="005366F4">
        <w:rPr>
          <w:noProof/>
        </w:rPr>
        <w:t>1</w:t>
      </w:r>
      <w:r w:rsidR="00AF554C">
        <w:fldChar w:fldCharType="end"/>
      </w:r>
      <w:r w:rsidR="00AF554C">
        <w:t>)</w:t>
      </w:r>
      <w:r w:rsidR="006D4959">
        <w:t>.</w:t>
      </w:r>
      <w:r w:rsidR="00F57BFA">
        <w:t xml:space="preserve"> However, such a sequence is currently not available. Therefore, it is proposed to introduce more RV cycling sequences</w:t>
      </w:r>
      <w:r w:rsidR="00202B61">
        <w:t xml:space="preserve"> to cover all possible combinations of splitting the total PUSCH into smaller segments</w:t>
      </w:r>
      <w:r w:rsidR="00F57BFA">
        <w:t>.</w:t>
      </w:r>
    </w:p>
    <w:p w14:paraId="1F7CB3FA" w14:textId="77777777" w:rsidR="00AF554C" w:rsidRPr="00AF554C" w:rsidRDefault="00AF554C" w:rsidP="00AF554C">
      <w:pPr>
        <w:rPr>
          <w:rFonts w:eastAsia="Malgun Gothic"/>
          <w:b/>
          <w:lang w:eastAsia="ko-KR"/>
        </w:rPr>
      </w:pPr>
      <w:r w:rsidRPr="00AF554C">
        <w:rPr>
          <w:rFonts w:eastAsia="Malgun Gothic"/>
          <w:b/>
          <w:lang w:eastAsia="ko-KR"/>
        </w:rPr>
        <w:t>Observation 2</w:t>
      </w:r>
    </w:p>
    <w:p w14:paraId="0E113499" w14:textId="1A5825FC" w:rsidR="00AF554C" w:rsidRPr="00AF554C" w:rsidRDefault="00AF554C" w:rsidP="00AF554C">
      <w:pPr>
        <w:pStyle w:val="ListParagraph"/>
        <w:numPr>
          <w:ilvl w:val="0"/>
          <w:numId w:val="34"/>
        </w:numPr>
        <w:ind w:left="567" w:hanging="283"/>
        <w:rPr>
          <w:i/>
        </w:rPr>
      </w:pPr>
      <w:r w:rsidRPr="00AF554C">
        <w:rPr>
          <w:i/>
        </w:rPr>
        <w:t>Due to unequal PUSCH durations possible with enhanced repetitions, conventional RV cycling sequences do not provide optimal performance</w:t>
      </w:r>
    </w:p>
    <w:p w14:paraId="451B7C97" w14:textId="42B5E83F" w:rsidR="00AF554C" w:rsidRPr="00AF554C" w:rsidRDefault="00AF554C" w:rsidP="00AF554C">
      <w:pPr>
        <w:pStyle w:val="ListParagraph"/>
        <w:numPr>
          <w:ilvl w:val="0"/>
          <w:numId w:val="34"/>
        </w:numPr>
        <w:ind w:left="567" w:hanging="283"/>
        <w:rPr>
          <w:i/>
        </w:rPr>
      </w:pPr>
      <w:r w:rsidRPr="00AF554C">
        <w:rPr>
          <w:i/>
        </w:rPr>
        <w:t>It should be possible to schedule RV2 followed by RV0 to optimize cases when a first segment is shorter than a second segment</w:t>
      </w:r>
    </w:p>
    <w:p w14:paraId="6D242A6E" w14:textId="77777777" w:rsidR="00AF554C" w:rsidRDefault="00AF554C" w:rsidP="00C8382F"/>
    <w:p w14:paraId="01A49F43" w14:textId="4077D15F" w:rsidR="00F57BFA" w:rsidRDefault="00F57BFA" w:rsidP="00F57BFA">
      <w:pPr>
        <w:rPr>
          <w:b/>
        </w:rPr>
      </w:pPr>
      <w:r w:rsidRPr="00CF1FDA">
        <w:rPr>
          <w:b/>
        </w:rPr>
        <w:t>Proposal</w:t>
      </w:r>
      <w:r w:rsidR="00AF554C">
        <w:rPr>
          <w:b/>
        </w:rPr>
        <w:t xml:space="preserve"> 6</w:t>
      </w:r>
    </w:p>
    <w:p w14:paraId="237E907A" w14:textId="21E3E647" w:rsidR="00F57BFA" w:rsidRPr="00610BCA" w:rsidRDefault="001F46C4" w:rsidP="00F57BFA">
      <w:pPr>
        <w:pStyle w:val="ListParagraph"/>
        <w:numPr>
          <w:ilvl w:val="0"/>
          <w:numId w:val="34"/>
        </w:numPr>
        <w:ind w:left="567" w:hanging="283"/>
        <w:rPr>
          <w:i/>
        </w:rPr>
      </w:pPr>
      <w:r>
        <w:rPr>
          <w:i/>
        </w:rPr>
        <w:t>Introduce support of all permutations of the RV sequences {0,2,3,1}</w:t>
      </w:r>
    </w:p>
    <w:p w14:paraId="157DD022" w14:textId="77777777" w:rsidR="00F57BFA" w:rsidRDefault="00F57BFA" w:rsidP="00C8382F"/>
    <w:p w14:paraId="481C38A0" w14:textId="5D00B6DA" w:rsidR="00341D78" w:rsidRPr="00341D78" w:rsidRDefault="00341D78" w:rsidP="00341D78">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sidRPr="00341D78">
        <w:rPr>
          <w:rFonts w:ascii="Arial" w:hAnsi="Arial"/>
          <w:b w:val="0"/>
          <w:bCs w:val="0"/>
          <w:sz w:val="28"/>
          <w:szCs w:val="28"/>
          <w:lang w:val="en-GB"/>
        </w:rPr>
        <w:t>Applicability to configured grant</w:t>
      </w:r>
      <w:r w:rsidR="006D4959">
        <w:rPr>
          <w:rFonts w:ascii="Arial" w:hAnsi="Arial"/>
          <w:b w:val="0"/>
          <w:bCs w:val="0"/>
          <w:sz w:val="28"/>
          <w:szCs w:val="28"/>
          <w:lang w:val="en-GB"/>
        </w:rPr>
        <w:t>s</w:t>
      </w:r>
    </w:p>
    <w:p w14:paraId="5DE4BA15" w14:textId="62DB02F9" w:rsidR="00341D78" w:rsidRDefault="00095033" w:rsidP="00C8382F">
      <w:r>
        <w:t>Option 6 is equally applicable to configured grant</w:t>
      </w:r>
      <w:r w:rsidR="00EC3BF9">
        <w:t>s</w:t>
      </w:r>
      <w:r>
        <w:t xml:space="preserve"> </w:t>
      </w:r>
      <w:r w:rsidR="00EC3BF9">
        <w:t xml:space="preserve">as </w:t>
      </w:r>
      <w:r>
        <w:t>other options.</w:t>
      </w:r>
      <w:r w:rsidR="00EC3BF9">
        <w:t xml:space="preserve"> When periodicity is not less than one slot, there is no issue with any option since no recalculation of the starting symbol from SLIV is applied.</w:t>
      </w:r>
    </w:p>
    <w:p w14:paraId="0E9CE649" w14:textId="10AF3FC0" w:rsidR="00EC3BF9" w:rsidRDefault="00EC3BF9" w:rsidP="00C8382F">
      <w:r>
        <w:t xml:space="preserve">However, when periodicity is configured </w:t>
      </w:r>
      <w:r w:rsidR="0078253F">
        <w:t xml:space="preserve">to </w:t>
      </w:r>
      <w:r>
        <w:t>less than one slot,</w:t>
      </w:r>
      <w:r w:rsidR="0078253F">
        <w:t xml:space="preserve"> current MAC specification assumes that the starting symbol provided by SLIV is recalculated so that more than one position in a slot is possible. It should be stressed, that it is </w:t>
      </w:r>
      <w:r w:rsidR="006D4959">
        <w:t>currently prohibited</w:t>
      </w:r>
      <w:r w:rsidR="0078253F">
        <w:t xml:space="preserve"> to configure PUSCH spanning more than one period</w:t>
      </w:r>
      <w:r w:rsidR="00831241">
        <w:t>.</w:t>
      </w:r>
    </w:p>
    <w:p w14:paraId="442B39E4" w14:textId="3D72179D" w:rsidR="00831241" w:rsidRDefault="006D4959" w:rsidP="00C8382F">
      <w:r>
        <w:t>For option 6, w</w:t>
      </w:r>
      <w:r w:rsidR="001567AA">
        <w:t xml:space="preserve">hen recalculation of </w:t>
      </w:r>
      <w:r>
        <w:t xml:space="preserve">the </w:t>
      </w:r>
      <w:r w:rsidR="001567AA">
        <w:t xml:space="preserve">starting position is applied, it </w:t>
      </w:r>
      <w:r>
        <w:t>should be</w:t>
      </w:r>
      <w:r w:rsidR="001567AA">
        <w:t xml:space="preserve"> applied to all SLIVs associated with a TDRA entry with a restriction so that the transmission does not cross slot boundary.</w:t>
      </w:r>
    </w:p>
    <w:p w14:paraId="4E09AA6A" w14:textId="77777777" w:rsidR="00677DCC" w:rsidRPr="00C8382F" w:rsidRDefault="00677DCC" w:rsidP="00C8382F"/>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46600811" w14:textId="070E03C5" w:rsidR="00B31CF6" w:rsidRDefault="00DD70AC" w:rsidP="00D166BA">
      <w:pPr>
        <w:pStyle w:val="3GPPNormalText"/>
        <w:rPr>
          <w:sz w:val="22"/>
          <w:szCs w:val="28"/>
        </w:rPr>
      </w:pPr>
      <w:r w:rsidRPr="00C11214">
        <w:rPr>
          <w:sz w:val="22"/>
          <w:szCs w:val="28"/>
        </w:rPr>
        <w:t xml:space="preserve">In this contribution, we discussed </w:t>
      </w:r>
      <w:r w:rsidR="00A40A21">
        <w:rPr>
          <w:sz w:val="22"/>
          <w:szCs w:val="28"/>
        </w:rPr>
        <w:t xml:space="preserve">enhancements to PUSCH </w:t>
      </w:r>
      <w:r w:rsidR="00672097">
        <w:rPr>
          <w:sz w:val="22"/>
          <w:szCs w:val="28"/>
        </w:rPr>
        <w:t>to enable one dynamic/configured grant scheduling more than one PUSCH in a slot or across slots</w:t>
      </w:r>
      <w:r w:rsidR="00A40A21">
        <w:rPr>
          <w:sz w:val="22"/>
          <w:szCs w:val="28"/>
        </w:rPr>
        <w:t>. The following proposals</w:t>
      </w:r>
      <w:r w:rsidR="00234EB8">
        <w:rPr>
          <w:sz w:val="22"/>
          <w:szCs w:val="28"/>
        </w:rPr>
        <w:t xml:space="preserve"> and observations</w:t>
      </w:r>
      <w:r w:rsidR="00A40A21">
        <w:rPr>
          <w:sz w:val="22"/>
          <w:szCs w:val="28"/>
        </w:rPr>
        <w:t xml:space="preserve"> are made based on the presented analysis</w:t>
      </w:r>
      <w:r w:rsidRPr="00C11214">
        <w:rPr>
          <w:sz w:val="22"/>
          <w:szCs w:val="28"/>
        </w:rPr>
        <w:t>:</w:t>
      </w:r>
    </w:p>
    <w:p w14:paraId="091C0C98" w14:textId="77777777" w:rsidR="005366F4" w:rsidRPr="00274972" w:rsidRDefault="005366F4" w:rsidP="005366F4">
      <w:pPr>
        <w:rPr>
          <w:b/>
        </w:rPr>
      </w:pPr>
      <w:r w:rsidRPr="00274972">
        <w:rPr>
          <w:b/>
        </w:rPr>
        <w:t>Observatio</w:t>
      </w:r>
      <w:r>
        <w:rPr>
          <w:b/>
        </w:rPr>
        <w:t>n 1</w:t>
      </w:r>
    </w:p>
    <w:p w14:paraId="141BE682" w14:textId="77777777" w:rsidR="005366F4" w:rsidRDefault="005366F4" w:rsidP="005366F4">
      <w:pPr>
        <w:pStyle w:val="ListParagraph"/>
        <w:numPr>
          <w:ilvl w:val="0"/>
          <w:numId w:val="34"/>
        </w:numPr>
        <w:ind w:left="567" w:hanging="283"/>
        <w:rPr>
          <w:i/>
        </w:rPr>
      </w:pPr>
      <w:r w:rsidRPr="00B6306A">
        <w:rPr>
          <w:i/>
        </w:rPr>
        <w:t xml:space="preserve">Option 4 lacks of mechanisms of skipping important UL symbols (PUCCH, SRS, transients, RX-TX switching gap, </w:t>
      </w:r>
      <w:proofErr w:type="spellStart"/>
      <w:r w:rsidRPr="00B6306A">
        <w:rPr>
          <w:i/>
        </w:rPr>
        <w:t>etc</w:t>
      </w:r>
      <w:proofErr w:type="spellEnd"/>
      <w:r w:rsidRPr="00B6306A">
        <w:rPr>
          <w:i/>
        </w:rPr>
        <w:t>)</w:t>
      </w:r>
    </w:p>
    <w:p w14:paraId="0D66C10D" w14:textId="77777777" w:rsidR="005366F4" w:rsidRDefault="005366F4" w:rsidP="005366F4">
      <w:pPr>
        <w:pStyle w:val="ListParagraph"/>
        <w:numPr>
          <w:ilvl w:val="1"/>
          <w:numId w:val="34"/>
        </w:numPr>
        <w:ind w:left="1134" w:hanging="283"/>
        <w:rPr>
          <w:i/>
        </w:rPr>
      </w:pPr>
      <w:r>
        <w:rPr>
          <w:i/>
        </w:rPr>
        <w:t>It is envisioned that a</w:t>
      </w:r>
      <w:r w:rsidRPr="00274972">
        <w:rPr>
          <w:i/>
        </w:rPr>
        <w:t xml:space="preserve">dditional mechanisms to skip UL symbols in option 4 </w:t>
      </w:r>
      <w:r>
        <w:rPr>
          <w:i/>
        </w:rPr>
        <w:t>may overcomplicate NR specification and UE/gNB implementation</w:t>
      </w:r>
    </w:p>
    <w:p w14:paraId="3A08CF90" w14:textId="77777777" w:rsidR="005366F4" w:rsidRPr="00B6306A" w:rsidRDefault="005366F4" w:rsidP="005366F4">
      <w:pPr>
        <w:pStyle w:val="ListParagraph"/>
        <w:numPr>
          <w:ilvl w:val="0"/>
          <w:numId w:val="34"/>
        </w:numPr>
        <w:ind w:left="567" w:hanging="283"/>
        <w:rPr>
          <w:i/>
        </w:rPr>
      </w:pPr>
      <w:r w:rsidRPr="00B6306A">
        <w:rPr>
          <w:i/>
        </w:rPr>
        <w:t>Option 4 lacks of reliable mechanisms to use dynamic UL symbols</w:t>
      </w:r>
    </w:p>
    <w:p w14:paraId="43CDF061" w14:textId="77777777" w:rsidR="005366F4" w:rsidRPr="00274972" w:rsidRDefault="005366F4" w:rsidP="005366F4">
      <w:pPr>
        <w:rPr>
          <w:b/>
        </w:rPr>
      </w:pPr>
      <w:r>
        <w:rPr>
          <w:b/>
        </w:rPr>
        <w:t>Proposal 1</w:t>
      </w:r>
    </w:p>
    <w:p w14:paraId="4E8B9C85" w14:textId="77777777" w:rsidR="005366F4" w:rsidRPr="00EA05E3" w:rsidRDefault="005366F4" w:rsidP="005366F4">
      <w:pPr>
        <w:pStyle w:val="ListParagraph"/>
        <w:numPr>
          <w:ilvl w:val="0"/>
          <w:numId w:val="34"/>
        </w:numPr>
        <w:ind w:left="567" w:hanging="283"/>
        <w:rPr>
          <w:i/>
        </w:rPr>
      </w:pPr>
      <w:r>
        <w:rPr>
          <w:i/>
        </w:rPr>
        <w:t>Support option 6 for enhanced PUSCH repetitions</w:t>
      </w:r>
    </w:p>
    <w:p w14:paraId="0989BBB8" w14:textId="77777777" w:rsidR="005366F4" w:rsidRPr="00274972" w:rsidRDefault="005366F4" w:rsidP="005366F4">
      <w:pPr>
        <w:rPr>
          <w:b/>
        </w:rPr>
      </w:pPr>
      <w:r>
        <w:rPr>
          <w:b/>
        </w:rPr>
        <w:t>Proposal 2</w:t>
      </w:r>
    </w:p>
    <w:p w14:paraId="03F343A3" w14:textId="77777777" w:rsidR="005366F4" w:rsidRPr="00EA05E3" w:rsidRDefault="005366F4" w:rsidP="005366F4">
      <w:pPr>
        <w:pStyle w:val="ListParagraph"/>
        <w:numPr>
          <w:ilvl w:val="0"/>
          <w:numId w:val="34"/>
        </w:numPr>
        <w:ind w:left="567" w:hanging="283"/>
        <w:rPr>
          <w:i/>
        </w:rPr>
      </w:pPr>
      <w:r>
        <w:rPr>
          <w:i/>
        </w:rPr>
        <w:t>For option 6, the following TDRA table functionality is introduced</w:t>
      </w:r>
    </w:p>
    <w:p w14:paraId="267663C3" w14:textId="77777777" w:rsidR="005366F4" w:rsidRPr="005012D8" w:rsidRDefault="005366F4" w:rsidP="005366F4">
      <w:pPr>
        <w:pStyle w:val="ListParagraph"/>
        <w:numPr>
          <w:ilvl w:val="1"/>
          <w:numId w:val="34"/>
        </w:numPr>
        <w:ind w:left="1134" w:hanging="283"/>
        <w:rPr>
          <w:i/>
        </w:rPr>
      </w:pPr>
      <w:r w:rsidRPr="005012D8">
        <w:rPr>
          <w:i/>
        </w:rPr>
        <w:t>More than one SLIV is signaled in one table entry, where each SLIV is explicitly mapped to the slot pointed by K2 or to other slot</w:t>
      </w:r>
    </w:p>
    <w:p w14:paraId="26DDF560" w14:textId="77777777" w:rsidR="005366F4" w:rsidRPr="005012D8" w:rsidRDefault="005366F4" w:rsidP="005366F4">
      <w:pPr>
        <w:pStyle w:val="ListParagraph"/>
        <w:numPr>
          <w:ilvl w:val="1"/>
          <w:numId w:val="34"/>
        </w:numPr>
        <w:ind w:left="1134" w:hanging="283"/>
        <w:rPr>
          <w:i/>
        </w:rPr>
      </w:pPr>
      <w:r w:rsidRPr="005012D8">
        <w:rPr>
          <w:i/>
        </w:rPr>
        <w:t>A total number of repetitions is associated with each table entry</w:t>
      </w:r>
    </w:p>
    <w:p w14:paraId="2C1B2CEE" w14:textId="77777777" w:rsidR="005366F4" w:rsidRPr="005012D8" w:rsidRDefault="005366F4" w:rsidP="005366F4">
      <w:pPr>
        <w:pStyle w:val="ListParagraph"/>
        <w:numPr>
          <w:ilvl w:val="2"/>
          <w:numId w:val="34"/>
        </w:numPr>
        <w:ind w:left="1701" w:hanging="283"/>
        <w:rPr>
          <w:i/>
        </w:rPr>
      </w:pPr>
      <w:r w:rsidRPr="005012D8">
        <w:rPr>
          <w:i/>
        </w:rPr>
        <w:t>FFS as a number of SLIVs or as a separate number</w:t>
      </w:r>
    </w:p>
    <w:p w14:paraId="2997841F" w14:textId="77777777" w:rsidR="005366F4" w:rsidRDefault="005366F4" w:rsidP="005366F4">
      <w:pPr>
        <w:pStyle w:val="ListParagraph"/>
        <w:numPr>
          <w:ilvl w:val="1"/>
          <w:numId w:val="34"/>
        </w:numPr>
        <w:ind w:left="1134" w:hanging="283"/>
        <w:rPr>
          <w:i/>
        </w:rPr>
      </w:pPr>
      <w:r w:rsidRPr="005012D8">
        <w:rPr>
          <w:i/>
        </w:rPr>
        <w:t xml:space="preserve">Maximum TDRA table size is increased up to </w:t>
      </w:r>
      <w:r>
        <w:rPr>
          <w:i/>
        </w:rPr>
        <w:t>64</w:t>
      </w:r>
      <w:r w:rsidRPr="005012D8">
        <w:rPr>
          <w:i/>
        </w:rPr>
        <w:t xml:space="preserve"> entries</w:t>
      </w:r>
    </w:p>
    <w:p w14:paraId="7DE6E5D0" w14:textId="77777777" w:rsidR="005366F4" w:rsidRPr="00857876" w:rsidRDefault="005366F4" w:rsidP="005366F4">
      <w:pPr>
        <w:rPr>
          <w:b/>
        </w:rPr>
      </w:pPr>
      <w:r>
        <w:rPr>
          <w:b/>
        </w:rPr>
        <w:t>Proposal 3</w:t>
      </w:r>
    </w:p>
    <w:p w14:paraId="1E0B4CE2" w14:textId="77777777" w:rsidR="005366F4" w:rsidRPr="00857876" w:rsidRDefault="005366F4" w:rsidP="005366F4">
      <w:pPr>
        <w:pStyle w:val="ListParagraph"/>
        <w:numPr>
          <w:ilvl w:val="0"/>
          <w:numId w:val="34"/>
        </w:numPr>
        <w:ind w:left="567" w:hanging="283"/>
        <w:rPr>
          <w:i/>
        </w:rPr>
      </w:pPr>
      <w:r w:rsidRPr="00857876">
        <w:rPr>
          <w:i/>
        </w:rPr>
        <w:t>For option 6, for dynamic PUSCH</w:t>
      </w:r>
    </w:p>
    <w:p w14:paraId="3291385E" w14:textId="77777777" w:rsidR="005366F4" w:rsidRPr="00857876" w:rsidRDefault="005366F4" w:rsidP="005366F4">
      <w:pPr>
        <w:pStyle w:val="ListParagraph"/>
        <w:numPr>
          <w:ilvl w:val="1"/>
          <w:numId w:val="34"/>
        </w:numPr>
        <w:ind w:left="1134" w:hanging="283"/>
        <w:rPr>
          <w:i/>
        </w:rPr>
      </w:pPr>
      <w:r w:rsidRPr="00857876">
        <w:rPr>
          <w:i/>
        </w:rPr>
        <w:t>For semi-static DL symbol(s), it is not expected that the resource allocation has conflict with semi-static DL symbol(s)</w:t>
      </w:r>
    </w:p>
    <w:p w14:paraId="082C45D1" w14:textId="77777777" w:rsidR="005366F4" w:rsidRPr="00857876" w:rsidRDefault="005366F4" w:rsidP="005366F4">
      <w:pPr>
        <w:pStyle w:val="ListParagraph"/>
        <w:numPr>
          <w:ilvl w:val="0"/>
          <w:numId w:val="34"/>
        </w:numPr>
        <w:ind w:left="567" w:hanging="283"/>
        <w:rPr>
          <w:i/>
        </w:rPr>
      </w:pPr>
      <w:r w:rsidRPr="00857876">
        <w:rPr>
          <w:i/>
        </w:rPr>
        <w:t>For option 6, for configured PUSCH</w:t>
      </w:r>
    </w:p>
    <w:p w14:paraId="257F2A56" w14:textId="77777777" w:rsidR="005366F4" w:rsidRPr="00857876" w:rsidRDefault="005366F4" w:rsidP="005366F4">
      <w:pPr>
        <w:pStyle w:val="ListParagraph"/>
        <w:numPr>
          <w:ilvl w:val="1"/>
          <w:numId w:val="34"/>
        </w:numPr>
        <w:ind w:left="1134" w:hanging="283"/>
        <w:rPr>
          <w:i/>
        </w:rPr>
      </w:pPr>
      <w:r w:rsidRPr="00857876">
        <w:rPr>
          <w:i/>
        </w:rPr>
        <w:t>For type 1 configured grant PUSCH, and PUSCH other than the first PUSCH (including all repetitions) associated with the type 2 configured grant activation,</w:t>
      </w:r>
    </w:p>
    <w:p w14:paraId="1A87DCB1" w14:textId="77777777" w:rsidR="005366F4" w:rsidRPr="00857876" w:rsidRDefault="005366F4" w:rsidP="005366F4">
      <w:pPr>
        <w:pStyle w:val="ListParagraph"/>
        <w:numPr>
          <w:ilvl w:val="2"/>
          <w:numId w:val="34"/>
        </w:numPr>
        <w:ind w:left="1701" w:hanging="283"/>
        <w:rPr>
          <w:i/>
        </w:rPr>
      </w:pPr>
      <w:r w:rsidRPr="00857876">
        <w:rPr>
          <w:i/>
        </w:rPr>
        <w:t xml:space="preserve">If a repetition conflicts with dynamically indicated DL symbol(s) (via format 2_0), the repetition is not transmitted. </w:t>
      </w:r>
    </w:p>
    <w:p w14:paraId="692A35A9" w14:textId="77777777" w:rsidR="005366F4" w:rsidRPr="00857876" w:rsidRDefault="005366F4" w:rsidP="005366F4">
      <w:pPr>
        <w:pStyle w:val="ListParagraph"/>
        <w:numPr>
          <w:ilvl w:val="1"/>
          <w:numId w:val="34"/>
        </w:numPr>
        <w:ind w:left="1134" w:hanging="283"/>
        <w:rPr>
          <w:i/>
        </w:rPr>
      </w:pPr>
      <w:r w:rsidRPr="00857876">
        <w:rPr>
          <w:i/>
        </w:rPr>
        <w:t>For the first PUSCH (including all repetitions) associated with the type 2 configured grant activation, follow the same handling as dynamic PUSCH</w:t>
      </w:r>
    </w:p>
    <w:p w14:paraId="7A95F80B" w14:textId="77777777" w:rsidR="005366F4" w:rsidRPr="00274972" w:rsidRDefault="005366F4" w:rsidP="005366F4">
      <w:pPr>
        <w:rPr>
          <w:b/>
        </w:rPr>
      </w:pPr>
      <w:r>
        <w:rPr>
          <w:b/>
        </w:rPr>
        <w:t>Proposal 4</w:t>
      </w:r>
    </w:p>
    <w:p w14:paraId="6659B355" w14:textId="77777777" w:rsidR="005366F4" w:rsidRPr="00FD65B5" w:rsidRDefault="005366F4" w:rsidP="005366F4">
      <w:pPr>
        <w:pStyle w:val="ListParagraph"/>
        <w:numPr>
          <w:ilvl w:val="0"/>
          <w:numId w:val="34"/>
        </w:numPr>
        <w:ind w:left="567" w:hanging="283"/>
        <w:rPr>
          <w:i/>
        </w:rPr>
      </w:pPr>
      <w:r w:rsidRPr="00FD65B5">
        <w:rPr>
          <w:i/>
        </w:rPr>
        <w:t>Support both inter-slot and intra-slot FH with two hops (two frequency positions) for PUSCH with more than one repetition within a slot</w:t>
      </w:r>
    </w:p>
    <w:p w14:paraId="1A41AF1B" w14:textId="77777777" w:rsidR="005366F4" w:rsidRPr="00EA05E3" w:rsidRDefault="005366F4" w:rsidP="005366F4">
      <w:pPr>
        <w:pStyle w:val="ListParagraph"/>
        <w:numPr>
          <w:ilvl w:val="1"/>
          <w:numId w:val="34"/>
        </w:numPr>
        <w:rPr>
          <w:i/>
        </w:rPr>
      </w:pPr>
      <w:r>
        <w:rPr>
          <w:i/>
        </w:rPr>
        <w:t>When two or more segments are mapped to one slot, the intra-slot FH boundary is moved to the boundary between segments</w:t>
      </w:r>
    </w:p>
    <w:p w14:paraId="418D079B" w14:textId="77777777" w:rsidR="005366F4" w:rsidRDefault="005366F4" w:rsidP="005366F4">
      <w:pPr>
        <w:rPr>
          <w:b/>
        </w:rPr>
      </w:pPr>
      <w:r w:rsidRPr="00CF1FDA">
        <w:rPr>
          <w:b/>
        </w:rPr>
        <w:t>Proposal</w:t>
      </w:r>
      <w:r>
        <w:rPr>
          <w:b/>
        </w:rPr>
        <w:t xml:space="preserve"> 5</w:t>
      </w:r>
    </w:p>
    <w:p w14:paraId="5A69939B" w14:textId="77777777" w:rsidR="005366F4" w:rsidRPr="00556E47" w:rsidRDefault="005366F4" w:rsidP="005366F4">
      <w:pPr>
        <w:pStyle w:val="ListParagraph"/>
        <w:numPr>
          <w:ilvl w:val="0"/>
          <w:numId w:val="34"/>
        </w:numPr>
        <w:ind w:left="567" w:hanging="283"/>
        <w:rPr>
          <w:i/>
        </w:rPr>
      </w:pPr>
      <w:r w:rsidRPr="00556E47">
        <w:rPr>
          <w:i/>
        </w:rPr>
        <w:t>Use the first segment duration for TBS determination and</w:t>
      </w:r>
      <w:r>
        <w:rPr>
          <w:i/>
        </w:rPr>
        <w:t xml:space="preserve"> i</w:t>
      </w:r>
      <w:r w:rsidRPr="00556E47">
        <w:rPr>
          <w:i/>
        </w:rPr>
        <w:t>ntroduce scaling for TBS determination procedure as a function of the first segment, total duration, and slot duration</w:t>
      </w:r>
    </w:p>
    <w:p w14:paraId="6A2CFC84" w14:textId="77777777" w:rsidR="005366F4" w:rsidRPr="00AF554C" w:rsidRDefault="005366F4" w:rsidP="005366F4">
      <w:pPr>
        <w:rPr>
          <w:rFonts w:eastAsia="Malgun Gothic"/>
          <w:b/>
          <w:lang w:eastAsia="ko-KR"/>
        </w:rPr>
      </w:pPr>
      <w:r w:rsidRPr="00AF554C">
        <w:rPr>
          <w:rFonts w:eastAsia="Malgun Gothic"/>
          <w:b/>
          <w:lang w:eastAsia="ko-KR"/>
        </w:rPr>
        <w:t>Observation 2</w:t>
      </w:r>
    </w:p>
    <w:p w14:paraId="5AE03EBA" w14:textId="77777777" w:rsidR="005366F4" w:rsidRPr="00AF554C" w:rsidRDefault="005366F4" w:rsidP="005366F4">
      <w:pPr>
        <w:pStyle w:val="ListParagraph"/>
        <w:numPr>
          <w:ilvl w:val="0"/>
          <w:numId w:val="34"/>
        </w:numPr>
        <w:ind w:left="567" w:hanging="283"/>
        <w:rPr>
          <w:i/>
        </w:rPr>
      </w:pPr>
      <w:r w:rsidRPr="00AF554C">
        <w:rPr>
          <w:i/>
        </w:rPr>
        <w:t>Due to unequal PUSCH durations possible with enhanced repetitions, conventional RV cycling sequences do not provide optimal performance</w:t>
      </w:r>
    </w:p>
    <w:p w14:paraId="67D33930" w14:textId="77777777" w:rsidR="005366F4" w:rsidRPr="00AF554C" w:rsidRDefault="005366F4" w:rsidP="005366F4">
      <w:pPr>
        <w:pStyle w:val="ListParagraph"/>
        <w:numPr>
          <w:ilvl w:val="0"/>
          <w:numId w:val="34"/>
        </w:numPr>
        <w:ind w:left="567" w:hanging="283"/>
        <w:rPr>
          <w:i/>
        </w:rPr>
      </w:pPr>
      <w:r w:rsidRPr="00AF554C">
        <w:rPr>
          <w:i/>
        </w:rPr>
        <w:t>It should be possible to schedule RV2 followed by RV0 to optimize cases when a first segment is shorter than a second segment</w:t>
      </w:r>
    </w:p>
    <w:p w14:paraId="6C048663" w14:textId="77777777" w:rsidR="005366F4" w:rsidRDefault="005366F4" w:rsidP="005366F4">
      <w:pPr>
        <w:rPr>
          <w:b/>
        </w:rPr>
      </w:pPr>
      <w:bookmarkStart w:id="2" w:name="_GoBack"/>
      <w:bookmarkEnd w:id="2"/>
      <w:r w:rsidRPr="00CF1FDA">
        <w:rPr>
          <w:b/>
        </w:rPr>
        <w:t>Proposal</w:t>
      </w:r>
      <w:r>
        <w:rPr>
          <w:b/>
        </w:rPr>
        <w:t xml:space="preserve"> 6</w:t>
      </w:r>
    </w:p>
    <w:p w14:paraId="04A47FD3" w14:textId="77777777" w:rsidR="005366F4" w:rsidRPr="00610BCA" w:rsidRDefault="005366F4" w:rsidP="005366F4">
      <w:pPr>
        <w:pStyle w:val="ListParagraph"/>
        <w:numPr>
          <w:ilvl w:val="0"/>
          <w:numId w:val="34"/>
        </w:numPr>
        <w:ind w:left="567" w:hanging="283"/>
        <w:rPr>
          <w:i/>
        </w:rPr>
      </w:pPr>
      <w:r>
        <w:rPr>
          <w:i/>
        </w:rPr>
        <w:t>Introduce support of all permutations of the RV sequences {0,2,3,1}</w:t>
      </w:r>
    </w:p>
    <w:p w14:paraId="0C9FD14C" w14:textId="77777777" w:rsidR="005366F4" w:rsidRPr="006D4A0C" w:rsidRDefault="005366F4" w:rsidP="006D4A0C">
      <w:pPr>
        <w:rPr>
          <w:i/>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0C71C2">
        <w:rPr>
          <w:rFonts w:ascii="Arial" w:hAnsi="Arial"/>
          <w:b w:val="0"/>
          <w:bCs w:val="0"/>
          <w:sz w:val="36"/>
          <w:szCs w:val="20"/>
        </w:rPr>
        <w:t>References</w:t>
      </w:r>
    </w:p>
    <w:p w14:paraId="62DA60D4" w14:textId="77777777" w:rsidR="006A304A" w:rsidRPr="008817AD" w:rsidRDefault="006A304A" w:rsidP="006A304A">
      <w:pPr>
        <w:widowControl w:val="0"/>
        <w:numPr>
          <w:ilvl w:val="0"/>
          <w:numId w:val="24"/>
        </w:numPr>
        <w:autoSpaceDE/>
        <w:adjustRightInd/>
        <w:snapToGrid/>
        <w:spacing w:after="60"/>
      </w:pPr>
      <w:bookmarkStart w:id="3" w:name="_Ref5174140"/>
      <w:r w:rsidRPr="008817AD">
        <w:t>RP-190726, “New WID: Physical Layer Enhancements for NR Ultra-Reliable and Low Latency Communication (URLLC)”, Shenzhen, China, March 2019</w:t>
      </w:r>
      <w:bookmarkEnd w:id="3"/>
    </w:p>
    <w:p w14:paraId="384CAEDF" w14:textId="77777777" w:rsidR="005366F4" w:rsidRPr="008817AD" w:rsidRDefault="005366F4" w:rsidP="005366F4">
      <w:pPr>
        <w:widowControl w:val="0"/>
        <w:numPr>
          <w:ilvl w:val="0"/>
          <w:numId w:val="24"/>
        </w:numPr>
        <w:autoSpaceDE/>
        <w:adjustRightInd/>
        <w:snapToGrid/>
        <w:spacing w:after="60"/>
      </w:pPr>
      <w:bookmarkStart w:id="4" w:name="_Ref7850160"/>
      <w:bookmarkStart w:id="5" w:name="_Ref5174130"/>
      <w:r w:rsidRPr="008817AD">
        <w:t>TR 38.824, “Study on physical layer enhancements for NR ultra-reliable and low latency case (URLLC) (Release 16)”, v 16.0.0</w:t>
      </w:r>
      <w:bookmarkEnd w:id="5"/>
    </w:p>
    <w:p w14:paraId="31ACCAAF" w14:textId="715D8F87" w:rsidR="002B647B" w:rsidRPr="005366F4" w:rsidRDefault="005366F4" w:rsidP="005366F4">
      <w:pPr>
        <w:widowControl w:val="0"/>
        <w:numPr>
          <w:ilvl w:val="0"/>
          <w:numId w:val="24"/>
        </w:numPr>
        <w:tabs>
          <w:tab w:val="num" w:pos="708"/>
        </w:tabs>
        <w:autoSpaceDE/>
        <w:adjustRightInd/>
        <w:snapToGrid/>
        <w:spacing w:after="60"/>
      </w:pPr>
      <w:bookmarkStart w:id="6" w:name="_Ref7850250"/>
      <w:r w:rsidRPr="005366F4">
        <w:rPr>
          <w:iCs/>
        </w:rPr>
        <w:t>R1-1906811</w:t>
      </w:r>
      <w:r w:rsidR="006A304A" w:rsidRPr="005366F4">
        <w:rPr>
          <w:iCs/>
        </w:rPr>
        <w:t>, “</w:t>
      </w:r>
      <w:r w:rsidRPr="005366F4">
        <w:rPr>
          <w:iCs/>
        </w:rPr>
        <w:t>On enhancements to CG PUSCH in Rel-16</w:t>
      </w:r>
      <w:r w:rsidR="006A304A" w:rsidRPr="005366F4">
        <w:rPr>
          <w:iCs/>
        </w:rPr>
        <w:t>”, Intel Corporation,</w:t>
      </w:r>
      <w:r w:rsidR="006A304A" w:rsidRPr="005366F4">
        <w:t xml:space="preserve"> </w:t>
      </w:r>
      <w:r w:rsidRPr="005366F4">
        <w:rPr>
          <w:iCs/>
        </w:rPr>
        <w:t>Reno, USA, May 2019</w:t>
      </w:r>
      <w:bookmarkEnd w:id="4"/>
      <w:bookmarkEnd w:id="6"/>
    </w:p>
    <w:p w14:paraId="110E5341" w14:textId="2F79E0BB" w:rsidR="008B463A" w:rsidRPr="001F46C4" w:rsidRDefault="007811DA" w:rsidP="007811DA">
      <w:pPr>
        <w:pStyle w:val="Heading1"/>
        <w:keepLines/>
        <w:pBdr>
          <w:top w:val="single" w:sz="12" w:space="3" w:color="auto"/>
        </w:pBdr>
        <w:overflowPunct w:val="0"/>
        <w:snapToGrid/>
        <w:spacing w:before="240"/>
        <w:ind w:left="567" w:hanging="567"/>
        <w:jc w:val="left"/>
        <w:textAlignment w:val="baseline"/>
        <w:rPr>
          <w:rFonts w:ascii="Arial" w:hAnsi="Arial"/>
          <w:b w:val="0"/>
          <w:bCs w:val="0"/>
          <w:sz w:val="32"/>
          <w:szCs w:val="20"/>
          <w:lang w:val="en-GB"/>
        </w:rPr>
      </w:pPr>
      <w:r w:rsidRPr="001F46C4">
        <w:rPr>
          <w:rFonts w:ascii="Arial" w:hAnsi="Arial"/>
          <w:b w:val="0"/>
          <w:bCs w:val="0"/>
          <w:sz w:val="36"/>
          <w:szCs w:val="20"/>
        </w:rPr>
        <w:t>Appendix –</w:t>
      </w:r>
      <w:r w:rsidR="00F57BFA" w:rsidRPr="001F46C4">
        <w:rPr>
          <w:rFonts w:ascii="Arial" w:hAnsi="Arial"/>
          <w:b w:val="0"/>
          <w:bCs w:val="0"/>
          <w:sz w:val="36"/>
          <w:szCs w:val="20"/>
        </w:rPr>
        <w:t xml:space="preserve"> </w:t>
      </w:r>
      <w:r w:rsidR="008B463A" w:rsidRPr="001F46C4">
        <w:rPr>
          <w:rFonts w:ascii="Arial" w:hAnsi="Arial"/>
          <w:b w:val="0"/>
          <w:bCs w:val="0"/>
          <w:sz w:val="32"/>
          <w:szCs w:val="20"/>
          <w:lang w:val="en-GB"/>
        </w:rPr>
        <w:t xml:space="preserve">Evaluation </w:t>
      </w:r>
      <w:r w:rsidR="00F57BFA" w:rsidRPr="001F46C4">
        <w:rPr>
          <w:rFonts w:ascii="Arial" w:hAnsi="Arial"/>
          <w:b w:val="0"/>
          <w:bCs w:val="0"/>
          <w:sz w:val="32"/>
          <w:szCs w:val="20"/>
          <w:lang w:val="en-GB"/>
        </w:rPr>
        <w:t>of RV Sequences</w:t>
      </w:r>
      <w:r w:rsidR="00386E2D">
        <w:rPr>
          <w:rFonts w:ascii="Arial" w:hAnsi="Arial"/>
          <w:b w:val="0"/>
          <w:bCs w:val="0"/>
          <w:sz w:val="32"/>
          <w:szCs w:val="20"/>
          <w:lang w:val="en-GB"/>
        </w:rPr>
        <w:t xml:space="preserve"> and TBS Determination</w:t>
      </w:r>
    </w:p>
    <w:p w14:paraId="3A7D8885" w14:textId="4197BCDA" w:rsidR="001F46C4" w:rsidRPr="001F46C4" w:rsidRDefault="001F46C4" w:rsidP="001F46C4">
      <w:pPr>
        <w:rPr>
          <w:lang w:val="en-GB"/>
        </w:rPr>
      </w:pPr>
      <w:r w:rsidRPr="001F46C4">
        <w:rPr>
          <w:lang w:val="en-GB"/>
        </w:rPr>
        <w:t xml:space="preserve">In this section, </w:t>
      </w:r>
      <w:r w:rsidR="003C3888">
        <w:rPr>
          <w:lang w:val="en-GB"/>
        </w:rPr>
        <w:t xml:space="preserve">first, </w:t>
      </w:r>
      <w:r w:rsidRPr="001F46C4">
        <w:rPr>
          <w:lang w:val="en-GB"/>
        </w:rPr>
        <w:t xml:space="preserve">LLS evaluation of different RV sequences when applied to a combination of segments of different duration, where </w:t>
      </w:r>
      <w:r>
        <w:rPr>
          <w:lang w:val="en-GB"/>
        </w:rPr>
        <w:t xml:space="preserve">the </w:t>
      </w:r>
      <w:r w:rsidRPr="001F46C4">
        <w:rPr>
          <w:lang w:val="en-GB"/>
        </w:rPr>
        <w:t xml:space="preserve">first segment is </w:t>
      </w:r>
      <w:r w:rsidR="003C3888">
        <w:rPr>
          <w:lang w:val="en-GB"/>
        </w:rPr>
        <w:t>4</w:t>
      </w:r>
      <w:r w:rsidRPr="001F46C4">
        <w:rPr>
          <w:lang w:val="en-GB"/>
        </w:rPr>
        <w:t xml:space="preserve"> symbols, and </w:t>
      </w:r>
      <w:r>
        <w:rPr>
          <w:lang w:val="en-GB"/>
        </w:rPr>
        <w:t xml:space="preserve">the </w:t>
      </w:r>
      <w:r w:rsidRPr="001F46C4">
        <w:rPr>
          <w:lang w:val="en-GB"/>
        </w:rPr>
        <w:t xml:space="preserve">second segment is </w:t>
      </w:r>
      <w:r w:rsidR="003C3888">
        <w:rPr>
          <w:lang w:val="en-GB"/>
        </w:rPr>
        <w:t>8</w:t>
      </w:r>
      <w:r w:rsidRPr="001F46C4">
        <w:rPr>
          <w:lang w:val="en-GB"/>
        </w:rPr>
        <w:t xml:space="preserve"> symbols are presented</w:t>
      </w:r>
      <w:r w:rsidR="003C3888">
        <w:rPr>
          <w:lang w:val="en-GB"/>
        </w:rPr>
        <w:t xml:space="preserve"> (see </w:t>
      </w:r>
      <w:r w:rsidR="003C3888">
        <w:rPr>
          <w:lang w:val="en-GB"/>
        </w:rPr>
        <w:fldChar w:fldCharType="begin"/>
      </w:r>
      <w:r w:rsidR="003C3888">
        <w:rPr>
          <w:lang w:val="en-GB"/>
        </w:rPr>
        <w:instrText xml:space="preserve"> REF _Ref7808958 \h </w:instrText>
      </w:r>
      <w:r w:rsidR="003C3888">
        <w:rPr>
          <w:lang w:val="en-GB"/>
        </w:rPr>
      </w:r>
      <w:r w:rsidR="003C3888">
        <w:rPr>
          <w:lang w:val="en-GB"/>
        </w:rPr>
        <w:fldChar w:fldCharType="separate"/>
      </w:r>
      <w:r w:rsidR="005366F4">
        <w:t xml:space="preserve">Figure </w:t>
      </w:r>
      <w:r w:rsidR="005366F4">
        <w:rPr>
          <w:noProof/>
        </w:rPr>
        <w:t>1</w:t>
      </w:r>
      <w:r w:rsidR="003C3888">
        <w:rPr>
          <w:lang w:val="en-GB"/>
        </w:rPr>
        <w:fldChar w:fldCharType="end"/>
      </w:r>
      <w:r w:rsidR="003C3888">
        <w:rPr>
          <w:lang w:val="en-GB"/>
        </w:rPr>
        <w:t>)</w:t>
      </w:r>
      <w:r w:rsidRPr="001F46C4">
        <w:rPr>
          <w:lang w:val="en-GB"/>
        </w:rPr>
        <w:t xml:space="preserve">. The LLS assumptions are </w:t>
      </w:r>
      <w:r>
        <w:rPr>
          <w:lang w:val="en-GB"/>
        </w:rPr>
        <w:t>listed in table below.</w:t>
      </w:r>
    </w:p>
    <w:tbl>
      <w:tblPr>
        <w:tblStyle w:val="TableGrid"/>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5387"/>
      </w:tblGrid>
      <w:tr w:rsidR="00F57BFA" w:rsidRPr="001F46C4" w14:paraId="7A9AB418" w14:textId="77777777" w:rsidTr="003C3888">
        <w:tc>
          <w:tcPr>
            <w:tcW w:w="4962" w:type="dxa"/>
          </w:tcPr>
          <w:p w14:paraId="479A9AC3" w14:textId="602CF09F" w:rsidR="00F57BFA" w:rsidRPr="001F46C4" w:rsidRDefault="00F710E8" w:rsidP="001F46C4">
            <w:pPr>
              <w:spacing w:after="0"/>
              <w:jc w:val="left"/>
              <w:rPr>
                <w:lang w:val="en-GB"/>
              </w:rPr>
            </w:pPr>
            <w:r w:rsidRPr="00F710E8">
              <w:rPr>
                <w:noProof/>
              </w:rPr>
              <w:drawing>
                <wp:inline distT="0" distB="0" distL="0" distR="0" wp14:anchorId="0583A054" wp14:editId="35BCE7B3">
                  <wp:extent cx="3363307"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3307" cy="2520000"/>
                          </a:xfrm>
                          <a:prstGeom prst="rect">
                            <a:avLst/>
                          </a:prstGeom>
                          <a:noFill/>
                          <a:ln>
                            <a:noFill/>
                          </a:ln>
                        </pic:spPr>
                      </pic:pic>
                    </a:graphicData>
                  </a:graphic>
                </wp:inline>
              </w:drawing>
            </w:r>
          </w:p>
        </w:tc>
        <w:tc>
          <w:tcPr>
            <w:tcW w:w="5387" w:type="dxa"/>
          </w:tcPr>
          <w:p w14:paraId="11300774" w14:textId="48D0176B" w:rsidR="00F57BFA" w:rsidRPr="001F46C4" w:rsidRDefault="00F710E8" w:rsidP="001F46C4">
            <w:pPr>
              <w:spacing w:after="0"/>
              <w:jc w:val="left"/>
              <w:rPr>
                <w:lang w:val="en-GB"/>
              </w:rPr>
            </w:pPr>
            <w:r w:rsidRPr="00F710E8">
              <w:rPr>
                <w:noProof/>
              </w:rPr>
              <w:drawing>
                <wp:inline distT="0" distB="0" distL="0" distR="0" wp14:anchorId="4F7F0B1A" wp14:editId="5DD6677D">
                  <wp:extent cx="3360217"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0217" cy="2520000"/>
                          </a:xfrm>
                          <a:prstGeom prst="rect">
                            <a:avLst/>
                          </a:prstGeom>
                          <a:noFill/>
                          <a:ln>
                            <a:noFill/>
                          </a:ln>
                        </pic:spPr>
                      </pic:pic>
                    </a:graphicData>
                  </a:graphic>
                </wp:inline>
              </w:drawing>
            </w:r>
          </w:p>
        </w:tc>
      </w:tr>
    </w:tbl>
    <w:p w14:paraId="68D4F686" w14:textId="2ECCD793" w:rsidR="00F57BFA" w:rsidRDefault="001F46C4" w:rsidP="001F46C4">
      <w:pPr>
        <w:pStyle w:val="Caption"/>
      </w:pPr>
      <w:bookmarkStart w:id="7" w:name="_Ref7808958"/>
      <w:r>
        <w:t xml:space="preserve">Figure </w:t>
      </w:r>
      <w:r>
        <w:fldChar w:fldCharType="begin"/>
      </w:r>
      <w:r>
        <w:instrText xml:space="preserve"> SEQ Figure \* ARABIC </w:instrText>
      </w:r>
      <w:r>
        <w:fldChar w:fldCharType="separate"/>
      </w:r>
      <w:r w:rsidR="005366F4">
        <w:rPr>
          <w:noProof/>
        </w:rPr>
        <w:t>1</w:t>
      </w:r>
      <w:r>
        <w:fldChar w:fldCharType="end"/>
      </w:r>
      <w:bookmarkEnd w:id="7"/>
      <w:r>
        <w:t xml:space="preserve">. BLER vs SNR for different RV sequences when total PUSCH is split onto </w:t>
      </w:r>
      <w:r w:rsidR="00F710E8">
        <w:t>4</w:t>
      </w:r>
      <w:r>
        <w:t xml:space="preserve"> + </w:t>
      </w:r>
      <w:r w:rsidR="00F710E8">
        <w:t>8</w:t>
      </w:r>
      <w:r>
        <w:t xml:space="preserve"> symbols.</w:t>
      </w:r>
    </w:p>
    <w:p w14:paraId="5EE4DDDE" w14:textId="77777777" w:rsidR="003C3888" w:rsidRDefault="003C3888" w:rsidP="003C3888">
      <w:pPr>
        <w:rPr>
          <w:lang w:val="en-GB" w:eastAsia="zh-CN"/>
        </w:rPr>
      </w:pPr>
    </w:p>
    <w:p w14:paraId="0D207E45" w14:textId="52C8F0A0" w:rsidR="003C3888" w:rsidRDefault="003C3888" w:rsidP="003C3888">
      <w:pPr>
        <w:rPr>
          <w:lang w:val="en-GB"/>
        </w:rPr>
      </w:pPr>
      <w:r>
        <w:rPr>
          <w:lang w:val="en-GB"/>
        </w:rPr>
        <w:t xml:space="preserve">Second, </w:t>
      </w:r>
      <w:r w:rsidRPr="001F46C4">
        <w:rPr>
          <w:lang w:val="en-GB"/>
        </w:rPr>
        <w:t xml:space="preserve">LLS evaluation of different </w:t>
      </w:r>
      <w:r>
        <w:rPr>
          <w:lang w:val="en-GB"/>
        </w:rPr>
        <w:t>TBS determination schemes</w:t>
      </w:r>
      <w:r w:rsidRPr="001F46C4">
        <w:rPr>
          <w:lang w:val="en-GB"/>
        </w:rPr>
        <w:t xml:space="preserve"> when applied to a combination of segments of different duration, where </w:t>
      </w:r>
      <w:r>
        <w:rPr>
          <w:lang w:val="en-GB"/>
        </w:rPr>
        <w:t xml:space="preserve">the </w:t>
      </w:r>
      <w:r w:rsidRPr="001F46C4">
        <w:rPr>
          <w:lang w:val="en-GB"/>
        </w:rPr>
        <w:t xml:space="preserve">first segment is </w:t>
      </w:r>
      <w:r>
        <w:rPr>
          <w:lang w:val="en-GB"/>
        </w:rPr>
        <w:t>4</w:t>
      </w:r>
      <w:r w:rsidRPr="001F46C4">
        <w:rPr>
          <w:lang w:val="en-GB"/>
        </w:rPr>
        <w:t xml:space="preserve"> symbols, and </w:t>
      </w:r>
      <w:r>
        <w:rPr>
          <w:lang w:val="en-GB"/>
        </w:rPr>
        <w:t xml:space="preserve">the </w:t>
      </w:r>
      <w:r w:rsidRPr="001F46C4">
        <w:rPr>
          <w:lang w:val="en-GB"/>
        </w:rPr>
        <w:t xml:space="preserve">second segment is </w:t>
      </w:r>
      <w:r>
        <w:rPr>
          <w:lang w:val="en-GB"/>
        </w:rPr>
        <w:t>8</w:t>
      </w:r>
      <w:r w:rsidRPr="001F46C4">
        <w:rPr>
          <w:lang w:val="en-GB"/>
        </w:rPr>
        <w:t xml:space="preserve"> symbols are presented</w:t>
      </w:r>
      <w:r>
        <w:rPr>
          <w:lang w:val="en-GB"/>
        </w:rPr>
        <w:t xml:space="preserve"> (see </w:t>
      </w:r>
      <w:r>
        <w:rPr>
          <w:lang w:val="en-GB"/>
        </w:rPr>
        <w:fldChar w:fldCharType="begin"/>
      </w:r>
      <w:r>
        <w:rPr>
          <w:lang w:val="en-GB"/>
        </w:rPr>
        <w:instrText xml:space="preserve"> REF _Ref7808969 \h </w:instrText>
      </w:r>
      <w:r>
        <w:rPr>
          <w:lang w:val="en-GB"/>
        </w:rPr>
      </w:r>
      <w:r>
        <w:rPr>
          <w:lang w:val="en-GB"/>
        </w:rPr>
        <w:fldChar w:fldCharType="separate"/>
      </w:r>
      <w:r w:rsidR="005366F4">
        <w:t xml:space="preserve">Figure </w:t>
      </w:r>
      <w:r w:rsidR="005366F4">
        <w:rPr>
          <w:noProof/>
        </w:rPr>
        <w:t>2</w:t>
      </w:r>
      <w:r>
        <w:rPr>
          <w:lang w:val="en-GB"/>
        </w:rPr>
        <w:fldChar w:fldCharType="end"/>
      </w:r>
      <w:r>
        <w:rPr>
          <w:lang w:val="en-GB"/>
        </w:rPr>
        <w:t>):</w:t>
      </w:r>
    </w:p>
    <w:p w14:paraId="2D8844FC" w14:textId="4C68A4B9" w:rsidR="003C3888" w:rsidRDefault="003C3888" w:rsidP="003C3888">
      <w:pPr>
        <w:pStyle w:val="ListParagraph"/>
        <w:numPr>
          <w:ilvl w:val="0"/>
          <w:numId w:val="34"/>
        </w:numPr>
        <w:rPr>
          <w:lang w:val="en-GB" w:eastAsia="zh-CN"/>
        </w:rPr>
      </w:pPr>
      <w:r>
        <w:rPr>
          <w:lang w:val="en-GB" w:eastAsia="zh-CN"/>
        </w:rPr>
        <w:t>Based on total duration (12 symbols)</w:t>
      </w:r>
    </w:p>
    <w:p w14:paraId="761249A2" w14:textId="3B9F1A16" w:rsidR="003C3888" w:rsidRDefault="003C3888" w:rsidP="003C3888">
      <w:pPr>
        <w:pStyle w:val="ListParagraph"/>
        <w:numPr>
          <w:ilvl w:val="0"/>
          <w:numId w:val="34"/>
        </w:numPr>
        <w:rPr>
          <w:lang w:val="en-GB" w:eastAsia="zh-CN"/>
        </w:rPr>
      </w:pPr>
      <w:r>
        <w:rPr>
          <w:lang w:val="en-GB" w:eastAsia="zh-CN"/>
        </w:rPr>
        <w:t>Based on bigger segment (8 symbols)</w:t>
      </w:r>
    </w:p>
    <w:p w14:paraId="61B87FB4" w14:textId="23A97742" w:rsidR="003C3888" w:rsidRPr="003C3888" w:rsidRDefault="003C3888" w:rsidP="003C3888">
      <w:pPr>
        <w:pStyle w:val="ListParagraph"/>
        <w:numPr>
          <w:ilvl w:val="0"/>
          <w:numId w:val="34"/>
        </w:numPr>
        <w:rPr>
          <w:lang w:val="en-GB" w:eastAsia="zh-CN"/>
        </w:rPr>
      </w:pPr>
      <w:r>
        <w:rPr>
          <w:lang w:val="en-GB" w:eastAsia="zh-CN"/>
        </w:rPr>
        <w:t>Based on smaller segment (4 symbols)</w:t>
      </w:r>
    </w:p>
    <w:p w14:paraId="5E43F048" w14:textId="3B95A983" w:rsidR="00F57BFA" w:rsidRDefault="003C3888" w:rsidP="003C3888">
      <w:pPr>
        <w:jc w:val="center"/>
        <w:rPr>
          <w:lang w:val="en-GB"/>
        </w:rPr>
      </w:pPr>
      <w:r w:rsidRPr="00F710E8">
        <w:rPr>
          <w:noProof/>
        </w:rPr>
        <w:drawing>
          <wp:inline distT="0" distB="0" distL="0" distR="0" wp14:anchorId="7794D3EA" wp14:editId="2392A33B">
            <wp:extent cx="3360217" cy="252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0217" cy="2520000"/>
                    </a:xfrm>
                    <a:prstGeom prst="rect">
                      <a:avLst/>
                    </a:prstGeom>
                    <a:noFill/>
                    <a:ln>
                      <a:noFill/>
                    </a:ln>
                  </pic:spPr>
                </pic:pic>
              </a:graphicData>
            </a:graphic>
          </wp:inline>
        </w:drawing>
      </w:r>
    </w:p>
    <w:p w14:paraId="12FC6564" w14:textId="71834DE4" w:rsidR="00F710E8" w:rsidRPr="001F46C4" w:rsidRDefault="00F710E8" w:rsidP="00F710E8">
      <w:pPr>
        <w:pStyle w:val="Caption"/>
      </w:pPr>
      <w:bookmarkStart w:id="8" w:name="_Ref7808969"/>
      <w:r>
        <w:t xml:space="preserve">Figure </w:t>
      </w:r>
      <w:r>
        <w:fldChar w:fldCharType="begin"/>
      </w:r>
      <w:r>
        <w:instrText xml:space="preserve"> SEQ Figure \* ARABIC </w:instrText>
      </w:r>
      <w:r>
        <w:fldChar w:fldCharType="separate"/>
      </w:r>
      <w:r w:rsidR="005366F4">
        <w:rPr>
          <w:noProof/>
        </w:rPr>
        <w:t>2</w:t>
      </w:r>
      <w:r>
        <w:fldChar w:fldCharType="end"/>
      </w:r>
      <w:bookmarkEnd w:id="8"/>
      <w:r>
        <w:t xml:space="preserve">. BLER vs SNR for different </w:t>
      </w:r>
      <w:r w:rsidR="003C3888">
        <w:t xml:space="preserve">TBS determination approached for </w:t>
      </w:r>
      <w:r>
        <w:t>PUSCH split onto 4 + 8 symbols.</w:t>
      </w:r>
    </w:p>
    <w:p w14:paraId="4E653E57" w14:textId="77777777" w:rsidR="00F710E8" w:rsidRPr="001F46C4" w:rsidRDefault="00F710E8" w:rsidP="00F57BFA">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7466"/>
      </w:tblGrid>
      <w:tr w:rsidR="007811DA" w:rsidRPr="001F46C4" w14:paraId="20F47473" w14:textId="77777777" w:rsidTr="003D70B8">
        <w:trPr>
          <w:trHeight w:val="105"/>
          <w:jc w:val="center"/>
        </w:trPr>
        <w:tc>
          <w:tcPr>
            <w:tcW w:w="1864" w:type="dxa"/>
            <w:shd w:val="clear" w:color="auto" w:fill="F2F2F2" w:themeFill="background1" w:themeFillShade="F2"/>
            <w:tcMar>
              <w:top w:w="0" w:type="dxa"/>
              <w:left w:w="108" w:type="dxa"/>
              <w:bottom w:w="0" w:type="dxa"/>
              <w:right w:w="108" w:type="dxa"/>
            </w:tcMar>
            <w:hideMark/>
          </w:tcPr>
          <w:p w14:paraId="76F0592E" w14:textId="77777777" w:rsidR="007811DA" w:rsidRPr="001F46C4" w:rsidRDefault="007811DA" w:rsidP="007811DA">
            <w:pPr>
              <w:spacing w:after="0"/>
            </w:pPr>
            <w:r w:rsidRPr="001F46C4">
              <w:t>Parameter</w:t>
            </w:r>
          </w:p>
        </w:tc>
        <w:tc>
          <w:tcPr>
            <w:tcW w:w="20" w:type="dxa"/>
            <w:shd w:val="clear" w:color="auto" w:fill="F2F2F2" w:themeFill="background1" w:themeFillShade="F2"/>
          </w:tcPr>
          <w:p w14:paraId="5E64F6CC" w14:textId="77777777" w:rsidR="007811DA" w:rsidRPr="001F46C4" w:rsidRDefault="007811DA" w:rsidP="007811DA">
            <w:pPr>
              <w:spacing w:after="0"/>
            </w:pPr>
          </w:p>
        </w:tc>
        <w:tc>
          <w:tcPr>
            <w:tcW w:w="0" w:type="auto"/>
            <w:shd w:val="clear" w:color="auto" w:fill="F2F2F2" w:themeFill="background1" w:themeFillShade="F2"/>
            <w:tcMar>
              <w:top w:w="0" w:type="dxa"/>
              <w:left w:w="108" w:type="dxa"/>
              <w:bottom w:w="0" w:type="dxa"/>
              <w:right w:w="108" w:type="dxa"/>
            </w:tcMar>
            <w:hideMark/>
          </w:tcPr>
          <w:p w14:paraId="7D9A3BC8" w14:textId="1E9BE9CC" w:rsidR="007811DA" w:rsidRPr="001F46C4" w:rsidRDefault="007811DA" w:rsidP="007811DA">
            <w:pPr>
              <w:spacing w:after="0"/>
            </w:pPr>
            <w:r w:rsidRPr="001F46C4">
              <w:t>Value</w:t>
            </w:r>
          </w:p>
        </w:tc>
      </w:tr>
      <w:tr w:rsidR="007811DA" w:rsidRPr="001F46C4" w14:paraId="6EC62EDA" w14:textId="77777777" w:rsidTr="003D70B8">
        <w:trPr>
          <w:jc w:val="center"/>
        </w:trPr>
        <w:tc>
          <w:tcPr>
            <w:tcW w:w="1864" w:type="dxa"/>
            <w:tcMar>
              <w:top w:w="0" w:type="dxa"/>
              <w:left w:w="108" w:type="dxa"/>
              <w:bottom w:w="0" w:type="dxa"/>
              <w:right w:w="108" w:type="dxa"/>
            </w:tcMar>
            <w:hideMark/>
          </w:tcPr>
          <w:p w14:paraId="5D241EF1" w14:textId="77777777" w:rsidR="007811DA" w:rsidRPr="001F46C4" w:rsidRDefault="007811DA" w:rsidP="007811DA">
            <w:pPr>
              <w:spacing w:after="0"/>
            </w:pPr>
            <w:r w:rsidRPr="001F46C4">
              <w:t>Carrier Frequency</w:t>
            </w:r>
          </w:p>
        </w:tc>
        <w:tc>
          <w:tcPr>
            <w:tcW w:w="20" w:type="dxa"/>
          </w:tcPr>
          <w:p w14:paraId="1F00E6D4" w14:textId="77777777" w:rsidR="007811DA" w:rsidRPr="001F46C4" w:rsidRDefault="007811DA" w:rsidP="007811DA">
            <w:pPr>
              <w:spacing w:after="0"/>
            </w:pPr>
          </w:p>
        </w:tc>
        <w:tc>
          <w:tcPr>
            <w:tcW w:w="0" w:type="auto"/>
            <w:tcMar>
              <w:top w:w="0" w:type="dxa"/>
              <w:left w:w="108" w:type="dxa"/>
              <w:bottom w:w="0" w:type="dxa"/>
              <w:right w:w="108" w:type="dxa"/>
            </w:tcMar>
            <w:hideMark/>
          </w:tcPr>
          <w:p w14:paraId="4DC3E21C" w14:textId="625CD915" w:rsidR="007811DA" w:rsidRPr="001F46C4" w:rsidRDefault="007811DA" w:rsidP="007811DA">
            <w:pPr>
              <w:spacing w:after="0"/>
            </w:pPr>
            <w:r w:rsidRPr="001F46C4">
              <w:t>4 GHz</w:t>
            </w:r>
          </w:p>
        </w:tc>
      </w:tr>
      <w:tr w:rsidR="007811DA" w:rsidRPr="001F46C4" w14:paraId="4B644996" w14:textId="77777777" w:rsidTr="003D70B8">
        <w:trPr>
          <w:jc w:val="center"/>
        </w:trPr>
        <w:tc>
          <w:tcPr>
            <w:tcW w:w="1864" w:type="dxa"/>
            <w:tcMar>
              <w:top w:w="0" w:type="dxa"/>
              <w:left w:w="108" w:type="dxa"/>
              <w:bottom w:w="0" w:type="dxa"/>
              <w:right w:w="108" w:type="dxa"/>
            </w:tcMar>
            <w:hideMark/>
          </w:tcPr>
          <w:p w14:paraId="44004380" w14:textId="77777777" w:rsidR="007811DA" w:rsidRPr="001F46C4" w:rsidRDefault="007811DA" w:rsidP="007811DA">
            <w:pPr>
              <w:spacing w:after="0"/>
            </w:pPr>
            <w:r w:rsidRPr="001F46C4">
              <w:t>BW, SCS</w:t>
            </w:r>
          </w:p>
        </w:tc>
        <w:tc>
          <w:tcPr>
            <w:tcW w:w="20" w:type="dxa"/>
          </w:tcPr>
          <w:p w14:paraId="31434E4E" w14:textId="77777777" w:rsidR="007811DA" w:rsidRPr="001F46C4" w:rsidRDefault="007811DA" w:rsidP="007811DA">
            <w:pPr>
              <w:spacing w:after="0"/>
            </w:pPr>
          </w:p>
        </w:tc>
        <w:tc>
          <w:tcPr>
            <w:tcW w:w="0" w:type="auto"/>
            <w:tcMar>
              <w:top w:w="0" w:type="dxa"/>
              <w:left w:w="108" w:type="dxa"/>
              <w:bottom w:w="0" w:type="dxa"/>
              <w:right w:w="108" w:type="dxa"/>
            </w:tcMar>
            <w:hideMark/>
          </w:tcPr>
          <w:p w14:paraId="592A6B54" w14:textId="00A41196" w:rsidR="007811DA" w:rsidRPr="001F46C4" w:rsidRDefault="007811DA" w:rsidP="007811DA">
            <w:pPr>
              <w:spacing w:after="0"/>
            </w:pPr>
            <w:r w:rsidRPr="001F46C4">
              <w:t>40 MHz, 30 kHz</w:t>
            </w:r>
          </w:p>
        </w:tc>
      </w:tr>
      <w:tr w:rsidR="007811DA" w:rsidRPr="001F46C4" w14:paraId="5B2EC0C3" w14:textId="77777777" w:rsidTr="003D70B8">
        <w:trPr>
          <w:jc w:val="center"/>
        </w:trPr>
        <w:tc>
          <w:tcPr>
            <w:tcW w:w="1864" w:type="dxa"/>
            <w:tcMar>
              <w:top w:w="0" w:type="dxa"/>
              <w:left w:w="108" w:type="dxa"/>
              <w:bottom w:w="0" w:type="dxa"/>
              <w:right w:w="108" w:type="dxa"/>
            </w:tcMar>
            <w:hideMark/>
          </w:tcPr>
          <w:p w14:paraId="6167D1B0" w14:textId="77777777" w:rsidR="007811DA" w:rsidRPr="001F46C4" w:rsidRDefault="007811DA" w:rsidP="007811DA">
            <w:pPr>
              <w:spacing w:after="0"/>
            </w:pPr>
            <w:r w:rsidRPr="001F46C4">
              <w:t>Allocation</w:t>
            </w:r>
          </w:p>
        </w:tc>
        <w:tc>
          <w:tcPr>
            <w:tcW w:w="20" w:type="dxa"/>
          </w:tcPr>
          <w:p w14:paraId="286C3593" w14:textId="77777777" w:rsidR="007811DA" w:rsidRPr="001F46C4" w:rsidRDefault="007811DA" w:rsidP="007811DA">
            <w:pPr>
              <w:spacing w:after="0"/>
            </w:pPr>
          </w:p>
        </w:tc>
        <w:tc>
          <w:tcPr>
            <w:tcW w:w="0" w:type="auto"/>
            <w:tcMar>
              <w:top w:w="0" w:type="dxa"/>
              <w:left w:w="108" w:type="dxa"/>
              <w:bottom w:w="0" w:type="dxa"/>
              <w:right w:w="108" w:type="dxa"/>
            </w:tcMar>
            <w:hideMark/>
          </w:tcPr>
          <w:p w14:paraId="66E430BD" w14:textId="20180651" w:rsidR="007811DA" w:rsidRPr="001F46C4" w:rsidRDefault="00166E1E" w:rsidP="007811DA">
            <w:pPr>
              <w:spacing w:after="0"/>
            </w:pPr>
            <w:r w:rsidRPr="001F46C4">
              <w:t>16</w:t>
            </w:r>
            <w:r w:rsidR="007811DA" w:rsidRPr="001F46C4">
              <w:t xml:space="preserve"> RB</w:t>
            </w:r>
          </w:p>
        </w:tc>
      </w:tr>
      <w:tr w:rsidR="007811DA" w:rsidRPr="001F46C4" w14:paraId="4221EC3D" w14:textId="77777777" w:rsidTr="003D70B8">
        <w:trPr>
          <w:jc w:val="center"/>
        </w:trPr>
        <w:tc>
          <w:tcPr>
            <w:tcW w:w="1864" w:type="dxa"/>
            <w:tcMar>
              <w:top w:w="0" w:type="dxa"/>
              <w:left w:w="108" w:type="dxa"/>
              <w:bottom w:w="0" w:type="dxa"/>
              <w:right w:w="108" w:type="dxa"/>
            </w:tcMar>
            <w:hideMark/>
          </w:tcPr>
          <w:p w14:paraId="2BA5ED94" w14:textId="566AF9D0" w:rsidR="007811DA" w:rsidRPr="001F46C4" w:rsidRDefault="007811DA" w:rsidP="007811DA">
            <w:pPr>
              <w:spacing w:after="0"/>
            </w:pPr>
            <w:r w:rsidRPr="001F46C4">
              <w:t>Antenna</w:t>
            </w:r>
          </w:p>
        </w:tc>
        <w:tc>
          <w:tcPr>
            <w:tcW w:w="20" w:type="dxa"/>
          </w:tcPr>
          <w:p w14:paraId="4BF71BF5" w14:textId="77777777" w:rsidR="007811DA" w:rsidRPr="001F46C4" w:rsidRDefault="007811DA" w:rsidP="007811DA">
            <w:pPr>
              <w:spacing w:after="0"/>
            </w:pPr>
          </w:p>
        </w:tc>
        <w:tc>
          <w:tcPr>
            <w:tcW w:w="0" w:type="auto"/>
            <w:tcMar>
              <w:top w:w="0" w:type="dxa"/>
              <w:left w:w="108" w:type="dxa"/>
              <w:bottom w:w="0" w:type="dxa"/>
              <w:right w:w="108" w:type="dxa"/>
            </w:tcMar>
            <w:hideMark/>
          </w:tcPr>
          <w:p w14:paraId="17982075" w14:textId="6977F387" w:rsidR="007811DA" w:rsidRPr="001F46C4" w:rsidRDefault="007811DA" w:rsidP="00E04330">
            <w:pPr>
              <w:spacing w:after="0"/>
            </w:pPr>
            <w:r w:rsidRPr="001F46C4">
              <w:t xml:space="preserve">1 x </w:t>
            </w:r>
            <w:r w:rsidR="00E04330" w:rsidRPr="001F46C4">
              <w:t>4</w:t>
            </w:r>
            <w:r w:rsidRPr="001F46C4">
              <w:t>, low correlation</w:t>
            </w:r>
          </w:p>
        </w:tc>
      </w:tr>
      <w:tr w:rsidR="007811DA" w:rsidRPr="001F46C4" w14:paraId="74439B80" w14:textId="77777777" w:rsidTr="003D70B8">
        <w:trPr>
          <w:jc w:val="center"/>
        </w:trPr>
        <w:tc>
          <w:tcPr>
            <w:tcW w:w="1864" w:type="dxa"/>
            <w:tcMar>
              <w:top w:w="0" w:type="dxa"/>
              <w:left w:w="108" w:type="dxa"/>
              <w:bottom w:w="0" w:type="dxa"/>
              <w:right w:w="108" w:type="dxa"/>
            </w:tcMar>
            <w:hideMark/>
          </w:tcPr>
          <w:p w14:paraId="2A70C1CB" w14:textId="73E70697" w:rsidR="007811DA" w:rsidRPr="001F46C4" w:rsidRDefault="007811DA" w:rsidP="007811DA">
            <w:pPr>
              <w:spacing w:after="0"/>
            </w:pPr>
            <w:r w:rsidRPr="001F46C4">
              <w:t>DMRS</w:t>
            </w:r>
          </w:p>
        </w:tc>
        <w:tc>
          <w:tcPr>
            <w:tcW w:w="20" w:type="dxa"/>
          </w:tcPr>
          <w:p w14:paraId="128CDB9B" w14:textId="77777777" w:rsidR="007811DA" w:rsidRPr="001F46C4" w:rsidRDefault="007811DA" w:rsidP="007811DA">
            <w:pPr>
              <w:spacing w:after="0"/>
            </w:pPr>
          </w:p>
        </w:tc>
        <w:tc>
          <w:tcPr>
            <w:tcW w:w="0" w:type="auto"/>
            <w:tcMar>
              <w:top w:w="0" w:type="dxa"/>
              <w:left w:w="108" w:type="dxa"/>
              <w:bottom w:w="0" w:type="dxa"/>
              <w:right w:w="108" w:type="dxa"/>
            </w:tcMar>
            <w:hideMark/>
          </w:tcPr>
          <w:p w14:paraId="42C75639" w14:textId="446C9F0C" w:rsidR="007811DA" w:rsidRPr="001F46C4" w:rsidRDefault="007811DA" w:rsidP="00166E1E">
            <w:pPr>
              <w:spacing w:after="0"/>
            </w:pPr>
            <w:r w:rsidRPr="001F46C4">
              <w:t xml:space="preserve">Type B mapping, 1 symbol in beginning of every </w:t>
            </w:r>
            <w:r w:rsidR="00166E1E" w:rsidRPr="001F46C4">
              <w:t>repetition</w:t>
            </w:r>
            <w:r w:rsidR="006333BB" w:rsidRPr="001F46C4">
              <w:t>; one additional symbol in case of single repetition</w:t>
            </w:r>
          </w:p>
        </w:tc>
      </w:tr>
      <w:tr w:rsidR="007811DA" w:rsidRPr="001F46C4" w14:paraId="45DB5546" w14:textId="77777777" w:rsidTr="003D70B8">
        <w:trPr>
          <w:jc w:val="center"/>
        </w:trPr>
        <w:tc>
          <w:tcPr>
            <w:tcW w:w="1864" w:type="dxa"/>
            <w:tcMar>
              <w:top w:w="0" w:type="dxa"/>
              <w:left w:w="108" w:type="dxa"/>
              <w:bottom w:w="0" w:type="dxa"/>
              <w:right w:w="108" w:type="dxa"/>
            </w:tcMar>
            <w:hideMark/>
          </w:tcPr>
          <w:p w14:paraId="60B172B0" w14:textId="77777777" w:rsidR="007811DA" w:rsidRPr="001F46C4" w:rsidRDefault="007811DA" w:rsidP="007811DA">
            <w:pPr>
              <w:spacing w:after="0"/>
            </w:pPr>
            <w:r w:rsidRPr="001F46C4">
              <w:t>MCS</w:t>
            </w:r>
          </w:p>
        </w:tc>
        <w:tc>
          <w:tcPr>
            <w:tcW w:w="20" w:type="dxa"/>
          </w:tcPr>
          <w:p w14:paraId="4230DFB9" w14:textId="77777777" w:rsidR="007811DA" w:rsidRPr="001F46C4" w:rsidRDefault="007811DA" w:rsidP="007811DA">
            <w:pPr>
              <w:spacing w:after="0"/>
            </w:pPr>
          </w:p>
        </w:tc>
        <w:tc>
          <w:tcPr>
            <w:tcW w:w="0" w:type="auto"/>
            <w:tcMar>
              <w:top w:w="0" w:type="dxa"/>
              <w:left w:w="108" w:type="dxa"/>
              <w:bottom w:w="0" w:type="dxa"/>
              <w:right w:w="108" w:type="dxa"/>
            </w:tcMar>
            <w:hideMark/>
          </w:tcPr>
          <w:p w14:paraId="38CDCED9" w14:textId="18CCD303" w:rsidR="00A0574C" w:rsidRPr="001F46C4" w:rsidRDefault="00A0574C" w:rsidP="007811DA">
            <w:pPr>
              <w:spacing w:after="0"/>
            </w:pPr>
            <w:r w:rsidRPr="001F46C4">
              <w:t xml:space="preserve">TBS determination follows first segment. </w:t>
            </w:r>
          </w:p>
          <w:p w14:paraId="592129C2" w14:textId="553A4418" w:rsidR="00A0574C" w:rsidRPr="001F46C4" w:rsidRDefault="00A0574C" w:rsidP="007811DA">
            <w:pPr>
              <w:spacing w:after="0"/>
            </w:pPr>
            <w:r w:rsidRPr="001F46C4">
              <w:t>TBS1 = 504 bit</w:t>
            </w:r>
          </w:p>
          <w:p w14:paraId="1289A714" w14:textId="329B3610" w:rsidR="00C517D1" w:rsidRPr="001F46C4" w:rsidRDefault="00C517D1" w:rsidP="007811DA">
            <w:pPr>
              <w:spacing w:after="0"/>
            </w:pPr>
            <w:r w:rsidRPr="001F46C4">
              <w:t>T</w:t>
            </w:r>
            <w:r w:rsidR="00166E1E" w:rsidRPr="001F46C4">
              <w:t>BS</w:t>
            </w:r>
            <w:r w:rsidR="00A0574C" w:rsidRPr="001F46C4">
              <w:t>2 =</w:t>
            </w:r>
            <w:r w:rsidR="00166E1E" w:rsidRPr="001F46C4">
              <w:t xml:space="preserve"> 2088</w:t>
            </w:r>
            <w:r w:rsidRPr="001F46C4">
              <w:t xml:space="preserve"> bit</w:t>
            </w:r>
          </w:p>
        </w:tc>
      </w:tr>
      <w:tr w:rsidR="007811DA" w:rsidRPr="001F46C4" w14:paraId="4B9D1966" w14:textId="77777777" w:rsidTr="003D70B8">
        <w:trPr>
          <w:jc w:val="center"/>
        </w:trPr>
        <w:tc>
          <w:tcPr>
            <w:tcW w:w="1864" w:type="dxa"/>
            <w:tcMar>
              <w:top w:w="0" w:type="dxa"/>
              <w:left w:w="108" w:type="dxa"/>
              <w:bottom w:w="0" w:type="dxa"/>
              <w:right w:w="108" w:type="dxa"/>
            </w:tcMar>
            <w:hideMark/>
          </w:tcPr>
          <w:p w14:paraId="0A634250" w14:textId="77777777" w:rsidR="007811DA" w:rsidRPr="001F46C4" w:rsidRDefault="007811DA" w:rsidP="007811DA">
            <w:pPr>
              <w:spacing w:after="0"/>
            </w:pPr>
            <w:r w:rsidRPr="001F46C4">
              <w:t>Channel</w:t>
            </w:r>
          </w:p>
        </w:tc>
        <w:tc>
          <w:tcPr>
            <w:tcW w:w="20" w:type="dxa"/>
          </w:tcPr>
          <w:p w14:paraId="6C32E0F1" w14:textId="77777777" w:rsidR="007811DA" w:rsidRPr="001F46C4" w:rsidRDefault="007811DA" w:rsidP="007811DA">
            <w:pPr>
              <w:spacing w:after="0"/>
            </w:pPr>
          </w:p>
        </w:tc>
        <w:tc>
          <w:tcPr>
            <w:tcW w:w="0" w:type="auto"/>
            <w:tcMar>
              <w:top w:w="0" w:type="dxa"/>
              <w:left w:w="108" w:type="dxa"/>
              <w:bottom w:w="0" w:type="dxa"/>
              <w:right w:w="108" w:type="dxa"/>
            </w:tcMar>
            <w:hideMark/>
          </w:tcPr>
          <w:p w14:paraId="1DD8F552" w14:textId="77777777" w:rsidR="007811DA" w:rsidRPr="001F46C4" w:rsidRDefault="007811DA" w:rsidP="007811DA">
            <w:pPr>
              <w:spacing w:after="0"/>
            </w:pPr>
            <w:r w:rsidRPr="001F46C4">
              <w:t>TDL-C 300 ns DS</w:t>
            </w:r>
          </w:p>
          <w:p w14:paraId="1CF3AF69" w14:textId="67E6D728" w:rsidR="007811DA" w:rsidRPr="001F46C4" w:rsidRDefault="007811DA" w:rsidP="007811DA">
            <w:pPr>
              <w:spacing w:after="0"/>
            </w:pPr>
            <w:r w:rsidRPr="001F46C4">
              <w:t>10 Hz max Doppler shift</w:t>
            </w:r>
          </w:p>
        </w:tc>
      </w:tr>
      <w:tr w:rsidR="007811DA" w:rsidRPr="007811DA" w14:paraId="01F6BE5A" w14:textId="77777777" w:rsidTr="003D70B8">
        <w:trPr>
          <w:jc w:val="center"/>
        </w:trPr>
        <w:tc>
          <w:tcPr>
            <w:tcW w:w="1864" w:type="dxa"/>
            <w:tcMar>
              <w:top w:w="0" w:type="dxa"/>
              <w:left w:w="108" w:type="dxa"/>
              <w:bottom w:w="0" w:type="dxa"/>
              <w:right w:w="108" w:type="dxa"/>
            </w:tcMar>
            <w:hideMark/>
          </w:tcPr>
          <w:p w14:paraId="64E4381E" w14:textId="274811D3" w:rsidR="007811DA" w:rsidRPr="001F46C4" w:rsidRDefault="007811DA" w:rsidP="007811DA">
            <w:pPr>
              <w:spacing w:after="0"/>
            </w:pPr>
            <w:r w:rsidRPr="001F46C4">
              <w:t>Channel Est</w:t>
            </w:r>
          </w:p>
        </w:tc>
        <w:tc>
          <w:tcPr>
            <w:tcW w:w="20" w:type="dxa"/>
          </w:tcPr>
          <w:p w14:paraId="6A08A234" w14:textId="77777777" w:rsidR="007811DA" w:rsidRPr="001F46C4" w:rsidRDefault="007811DA" w:rsidP="007811DA">
            <w:pPr>
              <w:spacing w:after="0"/>
            </w:pPr>
          </w:p>
        </w:tc>
        <w:tc>
          <w:tcPr>
            <w:tcW w:w="0" w:type="auto"/>
            <w:tcMar>
              <w:top w:w="0" w:type="dxa"/>
              <w:left w:w="108" w:type="dxa"/>
              <w:bottom w:w="0" w:type="dxa"/>
              <w:right w:w="108" w:type="dxa"/>
            </w:tcMar>
            <w:hideMark/>
          </w:tcPr>
          <w:p w14:paraId="2249BD7A" w14:textId="76EC8073" w:rsidR="007811DA" w:rsidRPr="007811DA" w:rsidRDefault="007811DA" w:rsidP="007811DA">
            <w:pPr>
              <w:spacing w:after="0"/>
            </w:pPr>
            <w:r w:rsidRPr="001F46C4">
              <w:t>MMSE with 2 RB bundling size</w:t>
            </w:r>
          </w:p>
        </w:tc>
      </w:tr>
    </w:tbl>
    <w:p w14:paraId="48C04511" w14:textId="77777777" w:rsidR="007811DA" w:rsidRPr="00CC6227" w:rsidRDefault="007811DA" w:rsidP="00545D32">
      <w:pPr>
        <w:widowControl w:val="0"/>
        <w:overflowPunct w:val="0"/>
        <w:snapToGrid/>
        <w:rPr>
          <w:iCs/>
        </w:rPr>
      </w:pPr>
    </w:p>
    <w:sectPr w:rsidR="007811DA" w:rsidRPr="00CC622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22C07" w14:textId="77777777" w:rsidR="00611C64" w:rsidRDefault="00611C64" w:rsidP="004C0876">
      <w:pPr>
        <w:spacing w:after="0"/>
      </w:pPr>
      <w:r>
        <w:separator/>
      </w:r>
    </w:p>
  </w:endnote>
  <w:endnote w:type="continuationSeparator" w:id="0">
    <w:p w14:paraId="480B4118" w14:textId="77777777" w:rsidR="00611C64" w:rsidRDefault="00611C64"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5366F4">
          <w:rPr>
            <w:noProof/>
          </w:rPr>
          <w:t>9</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069C7" w14:textId="77777777" w:rsidR="00611C64" w:rsidRDefault="00611C64" w:rsidP="004C0876">
      <w:pPr>
        <w:spacing w:after="0"/>
      </w:pPr>
      <w:r>
        <w:separator/>
      </w:r>
    </w:p>
  </w:footnote>
  <w:footnote w:type="continuationSeparator" w:id="0">
    <w:p w14:paraId="64C907A6" w14:textId="77777777" w:rsidR="00611C64" w:rsidRDefault="00611C64"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541958"/>
    <w:multiLevelType w:val="hybridMultilevel"/>
    <w:tmpl w:val="13C4BDC6"/>
    <w:lvl w:ilvl="0" w:tplc="7910CE6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6" w15:restartNumberingAfterBreak="0">
    <w:nsid w:val="14A70682"/>
    <w:multiLevelType w:val="hybridMultilevel"/>
    <w:tmpl w:val="D29C3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720E5E"/>
    <w:multiLevelType w:val="hybridMultilevel"/>
    <w:tmpl w:val="9F8C3FF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840" w:hanging="420"/>
      </w:pPr>
      <w:rPr>
        <w:rFonts w:ascii="Courier New" w:hAnsi="Courier New" w:cs="Courier New"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80FEF"/>
    <w:multiLevelType w:val="hybridMultilevel"/>
    <w:tmpl w:val="3BF80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E965BF0"/>
    <w:multiLevelType w:val="hybridMultilevel"/>
    <w:tmpl w:val="BF942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6"/>
  </w:num>
  <w:num w:numId="2">
    <w:abstractNumId w:val="31"/>
  </w:num>
  <w:num w:numId="3">
    <w:abstractNumId w:val="30"/>
  </w:num>
  <w:num w:numId="4">
    <w:abstractNumId w:val="9"/>
  </w:num>
  <w:num w:numId="5">
    <w:abstractNumId w:val="20"/>
  </w:num>
  <w:num w:numId="6">
    <w:abstractNumId w:val="29"/>
  </w:num>
  <w:num w:numId="7">
    <w:abstractNumId w:val="0"/>
  </w:num>
  <w:num w:numId="8">
    <w:abstractNumId w:val="12"/>
  </w:num>
  <w:num w:numId="9">
    <w:abstractNumId w:val="16"/>
  </w:num>
  <w:num w:numId="10">
    <w:abstractNumId w:val="16"/>
  </w:num>
  <w:num w:numId="11">
    <w:abstractNumId w:val="16"/>
  </w:num>
  <w:num w:numId="12">
    <w:abstractNumId w:val="16"/>
  </w:num>
  <w:num w:numId="13">
    <w:abstractNumId w:val="8"/>
  </w:num>
  <w:num w:numId="14">
    <w:abstractNumId w:val="18"/>
  </w:num>
  <w:num w:numId="15">
    <w:abstractNumId w:val="14"/>
  </w:num>
  <w:num w:numId="16">
    <w:abstractNumId w:val="7"/>
  </w:num>
  <w:num w:numId="17">
    <w:abstractNumId w:val="16"/>
  </w:num>
  <w:num w:numId="18">
    <w:abstractNumId w:val="1"/>
  </w:num>
  <w:num w:numId="19">
    <w:abstractNumId w:val="22"/>
  </w:num>
  <w:num w:numId="20">
    <w:abstractNumId w:val="23"/>
  </w:num>
  <w:num w:numId="21">
    <w:abstractNumId w:val="21"/>
  </w:num>
  <w:num w:numId="22">
    <w:abstractNumId w:val="13"/>
  </w:num>
  <w:num w:numId="23">
    <w:abstractNumId w:val="28"/>
  </w:num>
  <w:num w:numId="24">
    <w:abstractNumId w:val="17"/>
  </w:num>
  <w:num w:numId="25">
    <w:abstractNumId w:val="10"/>
  </w:num>
  <w:num w:numId="26">
    <w:abstractNumId w:val="27"/>
  </w:num>
  <w:num w:numId="27">
    <w:abstractNumId w:val="26"/>
  </w:num>
  <w:num w:numId="28">
    <w:abstractNumId w:val="19"/>
  </w:num>
  <w:num w:numId="29">
    <w:abstractNumId w:val="15"/>
  </w:num>
  <w:num w:numId="30">
    <w:abstractNumId w:val="4"/>
  </w:num>
  <w:num w:numId="31">
    <w:abstractNumId w:val="4"/>
  </w:num>
  <w:num w:numId="32">
    <w:abstractNumId w:val="9"/>
  </w:num>
  <w:num w:numId="33">
    <w:abstractNumId w:val="3"/>
  </w:num>
  <w:num w:numId="34">
    <w:abstractNumId w:val="25"/>
  </w:num>
  <w:num w:numId="35">
    <w:abstractNumId w:val="6"/>
  </w:num>
  <w:num w:numId="36">
    <w:abstractNumId w:val="11"/>
  </w:num>
  <w:num w:numId="37">
    <w:abstractNumId w:val="24"/>
  </w:num>
  <w:num w:numId="38">
    <w:abstractNumId w:val="5"/>
  </w:num>
  <w:num w:numId="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07BE"/>
    <w:rsid w:val="000123AD"/>
    <w:rsid w:val="00012884"/>
    <w:rsid w:val="000140A3"/>
    <w:rsid w:val="00016127"/>
    <w:rsid w:val="000161B0"/>
    <w:rsid w:val="00031D16"/>
    <w:rsid w:val="00031EE5"/>
    <w:rsid w:val="0005089C"/>
    <w:rsid w:val="00056843"/>
    <w:rsid w:val="00057A3B"/>
    <w:rsid w:val="00060BC7"/>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504F"/>
    <w:rsid w:val="000D6144"/>
    <w:rsid w:val="000E3AFE"/>
    <w:rsid w:val="000E5F47"/>
    <w:rsid w:val="000F5C68"/>
    <w:rsid w:val="00101523"/>
    <w:rsid w:val="00104598"/>
    <w:rsid w:val="00117014"/>
    <w:rsid w:val="00117834"/>
    <w:rsid w:val="001179B7"/>
    <w:rsid w:val="00122885"/>
    <w:rsid w:val="00122E13"/>
    <w:rsid w:val="00124713"/>
    <w:rsid w:val="00131566"/>
    <w:rsid w:val="00136B68"/>
    <w:rsid w:val="00143AA5"/>
    <w:rsid w:val="00154219"/>
    <w:rsid w:val="001567AA"/>
    <w:rsid w:val="00165495"/>
    <w:rsid w:val="00166E1E"/>
    <w:rsid w:val="00167110"/>
    <w:rsid w:val="00176BA2"/>
    <w:rsid w:val="00183D53"/>
    <w:rsid w:val="00185C61"/>
    <w:rsid w:val="00186C7F"/>
    <w:rsid w:val="00186F19"/>
    <w:rsid w:val="00192AFC"/>
    <w:rsid w:val="00193D4C"/>
    <w:rsid w:val="001A2F6C"/>
    <w:rsid w:val="001A584E"/>
    <w:rsid w:val="001A7CD0"/>
    <w:rsid w:val="001B0A55"/>
    <w:rsid w:val="001B117D"/>
    <w:rsid w:val="001D08D5"/>
    <w:rsid w:val="001D0D21"/>
    <w:rsid w:val="001D4654"/>
    <w:rsid w:val="001E06A4"/>
    <w:rsid w:val="001E08B1"/>
    <w:rsid w:val="001E5720"/>
    <w:rsid w:val="001E7B74"/>
    <w:rsid w:val="001F3D96"/>
    <w:rsid w:val="001F46C4"/>
    <w:rsid w:val="001F51E5"/>
    <w:rsid w:val="001F7087"/>
    <w:rsid w:val="00200F8F"/>
    <w:rsid w:val="00202B61"/>
    <w:rsid w:val="00205E91"/>
    <w:rsid w:val="0020747E"/>
    <w:rsid w:val="00211B66"/>
    <w:rsid w:val="00211D62"/>
    <w:rsid w:val="002212B8"/>
    <w:rsid w:val="002234A7"/>
    <w:rsid w:val="0023365D"/>
    <w:rsid w:val="002336C0"/>
    <w:rsid w:val="002347E5"/>
    <w:rsid w:val="00234EB8"/>
    <w:rsid w:val="00240004"/>
    <w:rsid w:val="00240A24"/>
    <w:rsid w:val="002470AB"/>
    <w:rsid w:val="002518AC"/>
    <w:rsid w:val="002555EA"/>
    <w:rsid w:val="002579A4"/>
    <w:rsid w:val="002605A8"/>
    <w:rsid w:val="0026234E"/>
    <w:rsid w:val="00273359"/>
    <w:rsid w:val="00274972"/>
    <w:rsid w:val="00284D0A"/>
    <w:rsid w:val="00285D81"/>
    <w:rsid w:val="002940DE"/>
    <w:rsid w:val="002941D2"/>
    <w:rsid w:val="00295114"/>
    <w:rsid w:val="00295E1C"/>
    <w:rsid w:val="002A6E15"/>
    <w:rsid w:val="002B254D"/>
    <w:rsid w:val="002B5711"/>
    <w:rsid w:val="002B5780"/>
    <w:rsid w:val="002B647B"/>
    <w:rsid w:val="002C0FF0"/>
    <w:rsid w:val="002C3BEF"/>
    <w:rsid w:val="002C77D0"/>
    <w:rsid w:val="002D0444"/>
    <w:rsid w:val="002D1F61"/>
    <w:rsid w:val="002D6854"/>
    <w:rsid w:val="002E1C44"/>
    <w:rsid w:val="002E6D80"/>
    <w:rsid w:val="002F0669"/>
    <w:rsid w:val="002F72EF"/>
    <w:rsid w:val="00302709"/>
    <w:rsid w:val="00306524"/>
    <w:rsid w:val="0031191B"/>
    <w:rsid w:val="003138D8"/>
    <w:rsid w:val="00315D8B"/>
    <w:rsid w:val="003161AB"/>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FA"/>
    <w:rsid w:val="00365284"/>
    <w:rsid w:val="003714E6"/>
    <w:rsid w:val="00371CD2"/>
    <w:rsid w:val="00373064"/>
    <w:rsid w:val="00380B12"/>
    <w:rsid w:val="00384478"/>
    <w:rsid w:val="00386E2D"/>
    <w:rsid w:val="0039171C"/>
    <w:rsid w:val="00395618"/>
    <w:rsid w:val="003B4A93"/>
    <w:rsid w:val="003C0107"/>
    <w:rsid w:val="003C3888"/>
    <w:rsid w:val="003C3F44"/>
    <w:rsid w:val="003C7404"/>
    <w:rsid w:val="003D1F41"/>
    <w:rsid w:val="003D5061"/>
    <w:rsid w:val="003D6804"/>
    <w:rsid w:val="003D70B8"/>
    <w:rsid w:val="003F342A"/>
    <w:rsid w:val="003F3E90"/>
    <w:rsid w:val="003F4458"/>
    <w:rsid w:val="003F6055"/>
    <w:rsid w:val="00400F3F"/>
    <w:rsid w:val="004033AC"/>
    <w:rsid w:val="00403808"/>
    <w:rsid w:val="00403F4B"/>
    <w:rsid w:val="00405B58"/>
    <w:rsid w:val="00411A32"/>
    <w:rsid w:val="00421B53"/>
    <w:rsid w:val="00422213"/>
    <w:rsid w:val="004225F4"/>
    <w:rsid w:val="00424309"/>
    <w:rsid w:val="00425AF1"/>
    <w:rsid w:val="00426B9F"/>
    <w:rsid w:val="004275AA"/>
    <w:rsid w:val="00431409"/>
    <w:rsid w:val="004316B6"/>
    <w:rsid w:val="00446A9A"/>
    <w:rsid w:val="004539CF"/>
    <w:rsid w:val="00453AE2"/>
    <w:rsid w:val="004540FD"/>
    <w:rsid w:val="00455A38"/>
    <w:rsid w:val="00457B09"/>
    <w:rsid w:val="0047289B"/>
    <w:rsid w:val="00472A5C"/>
    <w:rsid w:val="00474429"/>
    <w:rsid w:val="004776C6"/>
    <w:rsid w:val="00481CA9"/>
    <w:rsid w:val="0048233C"/>
    <w:rsid w:val="00483DE4"/>
    <w:rsid w:val="0048613C"/>
    <w:rsid w:val="00486F84"/>
    <w:rsid w:val="00491ECD"/>
    <w:rsid w:val="004A3353"/>
    <w:rsid w:val="004A698C"/>
    <w:rsid w:val="004B1692"/>
    <w:rsid w:val="004B31EF"/>
    <w:rsid w:val="004B56FF"/>
    <w:rsid w:val="004B58F6"/>
    <w:rsid w:val="004C0876"/>
    <w:rsid w:val="004D08B1"/>
    <w:rsid w:val="004D26CA"/>
    <w:rsid w:val="004D4B46"/>
    <w:rsid w:val="004E1E40"/>
    <w:rsid w:val="004E25E8"/>
    <w:rsid w:val="004E3E1B"/>
    <w:rsid w:val="004E411E"/>
    <w:rsid w:val="004E67E2"/>
    <w:rsid w:val="004E785E"/>
    <w:rsid w:val="005012D8"/>
    <w:rsid w:val="00501757"/>
    <w:rsid w:val="0050245D"/>
    <w:rsid w:val="0050584C"/>
    <w:rsid w:val="00505BA7"/>
    <w:rsid w:val="005069D7"/>
    <w:rsid w:val="005078CF"/>
    <w:rsid w:val="00511B87"/>
    <w:rsid w:val="0051481E"/>
    <w:rsid w:val="00520EE0"/>
    <w:rsid w:val="00522931"/>
    <w:rsid w:val="00526069"/>
    <w:rsid w:val="00526711"/>
    <w:rsid w:val="005274EA"/>
    <w:rsid w:val="00532625"/>
    <w:rsid w:val="005357B3"/>
    <w:rsid w:val="005366F4"/>
    <w:rsid w:val="00536923"/>
    <w:rsid w:val="005432FA"/>
    <w:rsid w:val="00545D32"/>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D3B"/>
    <w:rsid w:val="005B56C3"/>
    <w:rsid w:val="005C0AAD"/>
    <w:rsid w:val="005C0AEE"/>
    <w:rsid w:val="005C2450"/>
    <w:rsid w:val="005C3365"/>
    <w:rsid w:val="005E02C3"/>
    <w:rsid w:val="005E3AFB"/>
    <w:rsid w:val="005E61A6"/>
    <w:rsid w:val="005E6FA9"/>
    <w:rsid w:val="005E75D1"/>
    <w:rsid w:val="005F1597"/>
    <w:rsid w:val="005F54E8"/>
    <w:rsid w:val="005F7876"/>
    <w:rsid w:val="00600954"/>
    <w:rsid w:val="0060334F"/>
    <w:rsid w:val="00603F9D"/>
    <w:rsid w:val="00605A1A"/>
    <w:rsid w:val="00606502"/>
    <w:rsid w:val="00610BCA"/>
    <w:rsid w:val="00611C64"/>
    <w:rsid w:val="006126E0"/>
    <w:rsid w:val="00613651"/>
    <w:rsid w:val="00614264"/>
    <w:rsid w:val="00617BFF"/>
    <w:rsid w:val="006208F9"/>
    <w:rsid w:val="00624F23"/>
    <w:rsid w:val="00630509"/>
    <w:rsid w:val="00632337"/>
    <w:rsid w:val="00632787"/>
    <w:rsid w:val="00633093"/>
    <w:rsid w:val="006333B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7979"/>
    <w:rsid w:val="006A22AC"/>
    <w:rsid w:val="006A2EE1"/>
    <w:rsid w:val="006A304A"/>
    <w:rsid w:val="006A3CB7"/>
    <w:rsid w:val="006A3F3C"/>
    <w:rsid w:val="006A66B9"/>
    <w:rsid w:val="006A6F69"/>
    <w:rsid w:val="006B15FA"/>
    <w:rsid w:val="006C58B2"/>
    <w:rsid w:val="006C7448"/>
    <w:rsid w:val="006D0A61"/>
    <w:rsid w:val="006D2697"/>
    <w:rsid w:val="006D4959"/>
    <w:rsid w:val="006D4A0C"/>
    <w:rsid w:val="006D4D28"/>
    <w:rsid w:val="006E4E63"/>
    <w:rsid w:val="006F3370"/>
    <w:rsid w:val="006F7390"/>
    <w:rsid w:val="006F791F"/>
    <w:rsid w:val="00700C77"/>
    <w:rsid w:val="00701F73"/>
    <w:rsid w:val="00703EE4"/>
    <w:rsid w:val="00704311"/>
    <w:rsid w:val="007051D4"/>
    <w:rsid w:val="00706E06"/>
    <w:rsid w:val="0071344F"/>
    <w:rsid w:val="00714C2F"/>
    <w:rsid w:val="0071780F"/>
    <w:rsid w:val="00725060"/>
    <w:rsid w:val="007262AD"/>
    <w:rsid w:val="00726931"/>
    <w:rsid w:val="00731EBF"/>
    <w:rsid w:val="007349D4"/>
    <w:rsid w:val="00736201"/>
    <w:rsid w:val="0074121F"/>
    <w:rsid w:val="00752539"/>
    <w:rsid w:val="007552DE"/>
    <w:rsid w:val="00756B6B"/>
    <w:rsid w:val="00760FDA"/>
    <w:rsid w:val="007616F9"/>
    <w:rsid w:val="007639FD"/>
    <w:rsid w:val="00763FE7"/>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A0246"/>
    <w:rsid w:val="007A3582"/>
    <w:rsid w:val="007B3AEC"/>
    <w:rsid w:val="007C1391"/>
    <w:rsid w:val="007C2258"/>
    <w:rsid w:val="007D0CBD"/>
    <w:rsid w:val="007D0E3C"/>
    <w:rsid w:val="007D2BD8"/>
    <w:rsid w:val="007D343F"/>
    <w:rsid w:val="007D69DA"/>
    <w:rsid w:val="007E3E7F"/>
    <w:rsid w:val="007E592A"/>
    <w:rsid w:val="007E687B"/>
    <w:rsid w:val="007E71E9"/>
    <w:rsid w:val="007F13E0"/>
    <w:rsid w:val="007F4F89"/>
    <w:rsid w:val="007F52FB"/>
    <w:rsid w:val="00801D1D"/>
    <w:rsid w:val="00802E30"/>
    <w:rsid w:val="008046E1"/>
    <w:rsid w:val="00806954"/>
    <w:rsid w:val="008109DF"/>
    <w:rsid w:val="0082344B"/>
    <w:rsid w:val="008251DC"/>
    <w:rsid w:val="00825361"/>
    <w:rsid w:val="00831241"/>
    <w:rsid w:val="00831E70"/>
    <w:rsid w:val="008410E6"/>
    <w:rsid w:val="00841489"/>
    <w:rsid w:val="00844668"/>
    <w:rsid w:val="00850974"/>
    <w:rsid w:val="00851DCB"/>
    <w:rsid w:val="00852F00"/>
    <w:rsid w:val="00854702"/>
    <w:rsid w:val="00857876"/>
    <w:rsid w:val="0086070D"/>
    <w:rsid w:val="008705FA"/>
    <w:rsid w:val="00877ADC"/>
    <w:rsid w:val="0088057C"/>
    <w:rsid w:val="00881815"/>
    <w:rsid w:val="00881E9C"/>
    <w:rsid w:val="0088583E"/>
    <w:rsid w:val="008914EB"/>
    <w:rsid w:val="00893189"/>
    <w:rsid w:val="008974D5"/>
    <w:rsid w:val="008A2A5C"/>
    <w:rsid w:val="008A2A8E"/>
    <w:rsid w:val="008A3641"/>
    <w:rsid w:val="008A63E7"/>
    <w:rsid w:val="008B463A"/>
    <w:rsid w:val="008B5AC8"/>
    <w:rsid w:val="008B5C7E"/>
    <w:rsid w:val="008C101A"/>
    <w:rsid w:val="008C73FB"/>
    <w:rsid w:val="008C7502"/>
    <w:rsid w:val="008D3137"/>
    <w:rsid w:val="008D56EF"/>
    <w:rsid w:val="008E1A5F"/>
    <w:rsid w:val="008E1BDB"/>
    <w:rsid w:val="008E508E"/>
    <w:rsid w:val="008E55F8"/>
    <w:rsid w:val="008F3EE3"/>
    <w:rsid w:val="008F6324"/>
    <w:rsid w:val="00900207"/>
    <w:rsid w:val="00901114"/>
    <w:rsid w:val="00906BFB"/>
    <w:rsid w:val="00910617"/>
    <w:rsid w:val="00910C9C"/>
    <w:rsid w:val="00913AE0"/>
    <w:rsid w:val="0092320C"/>
    <w:rsid w:val="00923FA9"/>
    <w:rsid w:val="009245F4"/>
    <w:rsid w:val="00927109"/>
    <w:rsid w:val="00931E43"/>
    <w:rsid w:val="0093348D"/>
    <w:rsid w:val="00942C6A"/>
    <w:rsid w:val="009509CC"/>
    <w:rsid w:val="00951A41"/>
    <w:rsid w:val="00964DF6"/>
    <w:rsid w:val="00965784"/>
    <w:rsid w:val="00965FF4"/>
    <w:rsid w:val="0097171C"/>
    <w:rsid w:val="009752B6"/>
    <w:rsid w:val="00982419"/>
    <w:rsid w:val="00984B70"/>
    <w:rsid w:val="00986CCA"/>
    <w:rsid w:val="009931B2"/>
    <w:rsid w:val="009A193E"/>
    <w:rsid w:val="009A446A"/>
    <w:rsid w:val="009B5F27"/>
    <w:rsid w:val="009C46D9"/>
    <w:rsid w:val="009D254E"/>
    <w:rsid w:val="009D4FAD"/>
    <w:rsid w:val="009D6852"/>
    <w:rsid w:val="009E0972"/>
    <w:rsid w:val="009E480A"/>
    <w:rsid w:val="009F1587"/>
    <w:rsid w:val="009F1E44"/>
    <w:rsid w:val="00A02D6F"/>
    <w:rsid w:val="00A0574C"/>
    <w:rsid w:val="00A06869"/>
    <w:rsid w:val="00A07134"/>
    <w:rsid w:val="00A126DF"/>
    <w:rsid w:val="00A1565F"/>
    <w:rsid w:val="00A15F83"/>
    <w:rsid w:val="00A20A35"/>
    <w:rsid w:val="00A226C0"/>
    <w:rsid w:val="00A30E24"/>
    <w:rsid w:val="00A316F5"/>
    <w:rsid w:val="00A34053"/>
    <w:rsid w:val="00A35BAA"/>
    <w:rsid w:val="00A368DA"/>
    <w:rsid w:val="00A374F8"/>
    <w:rsid w:val="00A40A21"/>
    <w:rsid w:val="00A4283C"/>
    <w:rsid w:val="00A44D2A"/>
    <w:rsid w:val="00A50334"/>
    <w:rsid w:val="00A51393"/>
    <w:rsid w:val="00A578EB"/>
    <w:rsid w:val="00A57B64"/>
    <w:rsid w:val="00A57DC2"/>
    <w:rsid w:val="00A57FDB"/>
    <w:rsid w:val="00A646E0"/>
    <w:rsid w:val="00A73FEC"/>
    <w:rsid w:val="00A740BA"/>
    <w:rsid w:val="00A76CF6"/>
    <w:rsid w:val="00A82979"/>
    <w:rsid w:val="00A85124"/>
    <w:rsid w:val="00A92DFD"/>
    <w:rsid w:val="00AA331F"/>
    <w:rsid w:val="00AA60D1"/>
    <w:rsid w:val="00AA7E90"/>
    <w:rsid w:val="00AC6800"/>
    <w:rsid w:val="00AD7502"/>
    <w:rsid w:val="00AE1591"/>
    <w:rsid w:val="00AE3EF1"/>
    <w:rsid w:val="00AE4BA4"/>
    <w:rsid w:val="00AF01FA"/>
    <w:rsid w:val="00AF554C"/>
    <w:rsid w:val="00AF7C9B"/>
    <w:rsid w:val="00B01F61"/>
    <w:rsid w:val="00B03CEE"/>
    <w:rsid w:val="00B07C72"/>
    <w:rsid w:val="00B12274"/>
    <w:rsid w:val="00B21B02"/>
    <w:rsid w:val="00B278FE"/>
    <w:rsid w:val="00B31CF6"/>
    <w:rsid w:val="00B3341E"/>
    <w:rsid w:val="00B55A26"/>
    <w:rsid w:val="00B56C1C"/>
    <w:rsid w:val="00B6306A"/>
    <w:rsid w:val="00B6511C"/>
    <w:rsid w:val="00B65C6E"/>
    <w:rsid w:val="00B671B7"/>
    <w:rsid w:val="00B67585"/>
    <w:rsid w:val="00B75BDC"/>
    <w:rsid w:val="00B75D6C"/>
    <w:rsid w:val="00B77547"/>
    <w:rsid w:val="00B77C2E"/>
    <w:rsid w:val="00B829DE"/>
    <w:rsid w:val="00B84D37"/>
    <w:rsid w:val="00BA2203"/>
    <w:rsid w:val="00BA4316"/>
    <w:rsid w:val="00BA6081"/>
    <w:rsid w:val="00BB1999"/>
    <w:rsid w:val="00BC23A1"/>
    <w:rsid w:val="00BC6192"/>
    <w:rsid w:val="00BD0029"/>
    <w:rsid w:val="00BD561F"/>
    <w:rsid w:val="00BE0BA1"/>
    <w:rsid w:val="00BE324C"/>
    <w:rsid w:val="00BE6B90"/>
    <w:rsid w:val="00BF33E1"/>
    <w:rsid w:val="00BF371E"/>
    <w:rsid w:val="00C00E7C"/>
    <w:rsid w:val="00C04452"/>
    <w:rsid w:val="00C07F72"/>
    <w:rsid w:val="00C11214"/>
    <w:rsid w:val="00C13634"/>
    <w:rsid w:val="00C17250"/>
    <w:rsid w:val="00C32C8F"/>
    <w:rsid w:val="00C357C4"/>
    <w:rsid w:val="00C3779D"/>
    <w:rsid w:val="00C42EA4"/>
    <w:rsid w:val="00C43D45"/>
    <w:rsid w:val="00C476D3"/>
    <w:rsid w:val="00C47A3B"/>
    <w:rsid w:val="00C51451"/>
    <w:rsid w:val="00C517D1"/>
    <w:rsid w:val="00C56B93"/>
    <w:rsid w:val="00C6062B"/>
    <w:rsid w:val="00C61B04"/>
    <w:rsid w:val="00C64B24"/>
    <w:rsid w:val="00C67E04"/>
    <w:rsid w:val="00C7507E"/>
    <w:rsid w:val="00C8382F"/>
    <w:rsid w:val="00C87C23"/>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150BD"/>
    <w:rsid w:val="00D166BA"/>
    <w:rsid w:val="00D16C95"/>
    <w:rsid w:val="00D2075B"/>
    <w:rsid w:val="00D22430"/>
    <w:rsid w:val="00D3037A"/>
    <w:rsid w:val="00D47524"/>
    <w:rsid w:val="00D55B71"/>
    <w:rsid w:val="00D56E20"/>
    <w:rsid w:val="00D60A84"/>
    <w:rsid w:val="00D62A7A"/>
    <w:rsid w:val="00D67E85"/>
    <w:rsid w:val="00D72C51"/>
    <w:rsid w:val="00D76C28"/>
    <w:rsid w:val="00D77EFB"/>
    <w:rsid w:val="00D813B1"/>
    <w:rsid w:val="00D8176C"/>
    <w:rsid w:val="00D82784"/>
    <w:rsid w:val="00D84B29"/>
    <w:rsid w:val="00D85413"/>
    <w:rsid w:val="00D965FD"/>
    <w:rsid w:val="00D96911"/>
    <w:rsid w:val="00DB1B5D"/>
    <w:rsid w:val="00DB38CF"/>
    <w:rsid w:val="00DB4496"/>
    <w:rsid w:val="00DB6C2B"/>
    <w:rsid w:val="00DC0169"/>
    <w:rsid w:val="00DC017C"/>
    <w:rsid w:val="00DC1572"/>
    <w:rsid w:val="00DC3A59"/>
    <w:rsid w:val="00DC5308"/>
    <w:rsid w:val="00DD1BD3"/>
    <w:rsid w:val="00DD26F8"/>
    <w:rsid w:val="00DD28D0"/>
    <w:rsid w:val="00DD6B94"/>
    <w:rsid w:val="00DD70AC"/>
    <w:rsid w:val="00DE2B0C"/>
    <w:rsid w:val="00DE3673"/>
    <w:rsid w:val="00DE5485"/>
    <w:rsid w:val="00DF06AF"/>
    <w:rsid w:val="00DF4943"/>
    <w:rsid w:val="00E04330"/>
    <w:rsid w:val="00E04B95"/>
    <w:rsid w:val="00E1072B"/>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606C0"/>
    <w:rsid w:val="00E607B9"/>
    <w:rsid w:val="00E622B3"/>
    <w:rsid w:val="00E6599A"/>
    <w:rsid w:val="00E659BC"/>
    <w:rsid w:val="00E660DF"/>
    <w:rsid w:val="00E700F9"/>
    <w:rsid w:val="00E71BE0"/>
    <w:rsid w:val="00E8036E"/>
    <w:rsid w:val="00E9215F"/>
    <w:rsid w:val="00E927C9"/>
    <w:rsid w:val="00E96E1B"/>
    <w:rsid w:val="00E97411"/>
    <w:rsid w:val="00EA05E3"/>
    <w:rsid w:val="00EA1222"/>
    <w:rsid w:val="00EA1940"/>
    <w:rsid w:val="00EA322A"/>
    <w:rsid w:val="00EA47B4"/>
    <w:rsid w:val="00EB0314"/>
    <w:rsid w:val="00EB0501"/>
    <w:rsid w:val="00EB0A71"/>
    <w:rsid w:val="00EC3BF9"/>
    <w:rsid w:val="00EC64CC"/>
    <w:rsid w:val="00EC6E9F"/>
    <w:rsid w:val="00ED3088"/>
    <w:rsid w:val="00ED45F8"/>
    <w:rsid w:val="00ED5A35"/>
    <w:rsid w:val="00ED7594"/>
    <w:rsid w:val="00ED79AD"/>
    <w:rsid w:val="00EE31D3"/>
    <w:rsid w:val="00EE5E03"/>
    <w:rsid w:val="00EE7C24"/>
    <w:rsid w:val="00EF655E"/>
    <w:rsid w:val="00F0737C"/>
    <w:rsid w:val="00F110CA"/>
    <w:rsid w:val="00F11F12"/>
    <w:rsid w:val="00F146B1"/>
    <w:rsid w:val="00F15A84"/>
    <w:rsid w:val="00F249C3"/>
    <w:rsid w:val="00F24C66"/>
    <w:rsid w:val="00F2665E"/>
    <w:rsid w:val="00F272A3"/>
    <w:rsid w:val="00F325FD"/>
    <w:rsid w:val="00F32A8A"/>
    <w:rsid w:val="00F366D1"/>
    <w:rsid w:val="00F4035C"/>
    <w:rsid w:val="00F40C88"/>
    <w:rsid w:val="00F50853"/>
    <w:rsid w:val="00F57BFA"/>
    <w:rsid w:val="00F61644"/>
    <w:rsid w:val="00F617F3"/>
    <w:rsid w:val="00F63109"/>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D181E"/>
    <w:rsid w:val="00FD65B5"/>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2558C-2DB2-4A1D-8BB1-351A5399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9</Pages>
  <Words>3197</Words>
  <Characters>15990</Characters>
  <Application>Microsoft Office Word</Application>
  <DocSecurity>0</DocSecurity>
  <Lines>401</Lines>
  <Paragraphs>238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16</cp:revision>
  <dcterms:created xsi:type="dcterms:W3CDTF">2019-04-03T05:57:00Z</dcterms:created>
  <dcterms:modified xsi:type="dcterms:W3CDTF">2019-05-04T05:19:00Z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588f406c-da3c-4d65-836e-16dd5b6a512d</vt:lpwstr>
  </property>
  <property fmtid="{D5CDD505-2E9C-101B-9397-08002B2CF9AE}" pid="3" name="CTP_TimeStamp">
    <vt:lpwstr>2019-05-04 05:19:37Z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